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0FAFA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483A97D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D1490">
                              <w:rPr>
                                <w:rFonts w:asciiTheme="majorHAnsi" w:hAnsiTheme="majorHAnsi" w:cs="Arial"/>
                                <w:b/>
                                <w:bCs/>
                                <w:color w:val="0D0D0D" w:themeColor="text1" w:themeTint="F2"/>
                                <w:sz w:val="36"/>
                                <w:szCs w:val="40"/>
                              </w:rPr>
                              <w:t>160</w:t>
                            </w:r>
                            <w:r w:rsidRPr="004B7EB6">
                              <w:rPr>
                                <w:rFonts w:asciiTheme="majorHAnsi" w:hAnsiTheme="majorHAnsi" w:cs="Arial"/>
                                <w:b/>
                                <w:bCs/>
                                <w:color w:val="0D0D0D" w:themeColor="text1" w:themeTint="F2"/>
                                <w:sz w:val="36"/>
                                <w:szCs w:val="40"/>
                              </w:rPr>
                              <w:t>/</w:t>
                            </w:r>
                            <w:r w:rsidR="00536E3C">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2F09FD78" w14:textId="6D85075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36E3C">
                              <w:rPr>
                                <w:rFonts w:asciiTheme="majorHAnsi" w:hAnsiTheme="majorHAnsi" w:cs="Arial"/>
                                <w:b/>
                                <w:bCs/>
                                <w:color w:val="0D0D0D" w:themeColor="text1" w:themeTint="F2"/>
                                <w:sz w:val="36"/>
                                <w:szCs w:val="40"/>
                              </w:rPr>
                              <w:t>13.602</w:t>
                            </w:r>
                          </w:p>
                          <w:p w14:paraId="137925A6" w14:textId="614EC4AC"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C805737" w14:textId="77777777" w:rsidR="00536E3C" w:rsidRPr="00483B17" w:rsidRDefault="00536E3C" w:rsidP="00536E3C">
                            <w:pPr>
                              <w:spacing w:line="276" w:lineRule="auto"/>
                              <w:rPr>
                                <w:rFonts w:ascii="Cambria" w:hAnsi="Cambria" w:cs="Cambria"/>
                                <w:color w:val="0D0D0D"/>
                                <w:lang w:val="es-ES"/>
                              </w:rPr>
                            </w:pPr>
                            <w:r w:rsidRPr="00483B17">
                              <w:rPr>
                                <w:rFonts w:ascii="Cambria" w:hAnsi="Cambria" w:cs="Cambria"/>
                                <w:color w:val="0D0D0D"/>
                                <w:lang w:val="es-ES"/>
                              </w:rPr>
                              <w:t>NELSON ENRIQUE GIRALDO RAMÍREZ AND FAMILY</w:t>
                            </w:r>
                          </w:p>
                          <w:p w14:paraId="429EC10E" w14:textId="77777777" w:rsidR="00536E3C" w:rsidRPr="00483B17" w:rsidRDefault="00536E3C" w:rsidP="00536E3C">
                            <w:pPr>
                              <w:spacing w:line="276" w:lineRule="auto"/>
                              <w:rPr>
                                <w:rFonts w:ascii="Cambria" w:hAnsi="Cambria" w:cs="Cambria"/>
                                <w:color w:val="0D0D0D"/>
                                <w:lang w:val="es-ES"/>
                              </w:rPr>
                            </w:pPr>
                            <w:r w:rsidRPr="00483B17">
                              <w:rPr>
                                <w:rFonts w:ascii="Cambria" w:hAnsi="Cambria" w:cs="Cambria"/>
                                <w:color w:val="0D0D0D"/>
                                <w:lang w:val="es-ES"/>
                              </w:rPr>
                              <w:t xml:space="preserve">COLOMBIA </w:t>
                            </w:r>
                          </w:p>
                          <w:p w14:paraId="07E90BFE" w14:textId="3A1F43FF" w:rsidR="005B52B0" w:rsidRPr="00536E3C" w:rsidRDefault="005B52B0" w:rsidP="00536E3C">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483A97D2"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D1490">
                        <w:rPr>
                          <w:rFonts w:asciiTheme="majorHAnsi" w:hAnsiTheme="majorHAnsi" w:cs="Arial"/>
                          <w:b/>
                          <w:bCs/>
                          <w:color w:val="0D0D0D" w:themeColor="text1" w:themeTint="F2"/>
                          <w:sz w:val="36"/>
                          <w:szCs w:val="40"/>
                        </w:rPr>
                        <w:t>160</w:t>
                      </w:r>
                      <w:r w:rsidRPr="004B7EB6">
                        <w:rPr>
                          <w:rFonts w:asciiTheme="majorHAnsi" w:hAnsiTheme="majorHAnsi" w:cs="Arial"/>
                          <w:b/>
                          <w:bCs/>
                          <w:color w:val="0D0D0D" w:themeColor="text1" w:themeTint="F2"/>
                          <w:sz w:val="36"/>
                          <w:szCs w:val="40"/>
                        </w:rPr>
                        <w:t>/</w:t>
                      </w:r>
                      <w:r w:rsidR="00536E3C">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2F09FD78" w14:textId="6D85075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36E3C">
                        <w:rPr>
                          <w:rFonts w:asciiTheme="majorHAnsi" w:hAnsiTheme="majorHAnsi" w:cs="Arial"/>
                          <w:b/>
                          <w:bCs/>
                          <w:color w:val="0D0D0D" w:themeColor="text1" w:themeTint="F2"/>
                          <w:sz w:val="36"/>
                          <w:szCs w:val="40"/>
                        </w:rPr>
                        <w:t>13.602</w:t>
                      </w:r>
                    </w:p>
                    <w:p w14:paraId="137925A6" w14:textId="614EC4AC"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C805737" w14:textId="77777777" w:rsidR="00536E3C" w:rsidRPr="00483B17" w:rsidRDefault="00536E3C" w:rsidP="00536E3C">
                      <w:pPr>
                        <w:spacing w:line="276" w:lineRule="auto"/>
                        <w:rPr>
                          <w:rFonts w:ascii="Cambria" w:hAnsi="Cambria" w:cs="Cambria"/>
                          <w:color w:val="0D0D0D"/>
                          <w:lang w:val="es-ES"/>
                        </w:rPr>
                      </w:pPr>
                      <w:r w:rsidRPr="00483B17">
                        <w:rPr>
                          <w:rFonts w:ascii="Cambria" w:hAnsi="Cambria" w:cs="Cambria"/>
                          <w:color w:val="0D0D0D"/>
                          <w:lang w:val="es-ES"/>
                        </w:rPr>
                        <w:t>NELSON ENRIQUE GIRALDO RAMÍREZ AND FAMILY</w:t>
                      </w:r>
                    </w:p>
                    <w:p w14:paraId="429EC10E" w14:textId="77777777" w:rsidR="00536E3C" w:rsidRPr="00483B17" w:rsidRDefault="00536E3C" w:rsidP="00536E3C">
                      <w:pPr>
                        <w:spacing w:line="276" w:lineRule="auto"/>
                        <w:rPr>
                          <w:rFonts w:ascii="Cambria" w:hAnsi="Cambria" w:cs="Cambria"/>
                          <w:color w:val="0D0D0D"/>
                          <w:lang w:val="es-ES"/>
                        </w:rPr>
                      </w:pPr>
                      <w:r w:rsidRPr="00483B17">
                        <w:rPr>
                          <w:rFonts w:ascii="Cambria" w:hAnsi="Cambria" w:cs="Cambria"/>
                          <w:color w:val="0D0D0D"/>
                          <w:lang w:val="es-ES"/>
                        </w:rPr>
                        <w:t xml:space="preserve">COLOMBIA </w:t>
                      </w:r>
                    </w:p>
                    <w:p w14:paraId="07E90BFE" w14:textId="3A1F43FF" w:rsidR="005B52B0" w:rsidRPr="00536E3C" w:rsidRDefault="005B52B0" w:rsidP="00536E3C">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B0DEFF6" w:rsidR="00627C9F" w:rsidRPr="00B80CA3" w:rsidRDefault="00627C9F" w:rsidP="002C1641">
                            <w:pPr>
                              <w:jc w:val="right"/>
                              <w:rPr>
                                <w:rFonts w:asciiTheme="minorHAnsi" w:hAnsiTheme="minorHAnsi"/>
                                <w:color w:val="FFFFFF" w:themeColor="background1"/>
                                <w:sz w:val="22"/>
                              </w:rPr>
                            </w:pPr>
                            <w:r w:rsidRPr="00B80CA3">
                              <w:rPr>
                                <w:rFonts w:asciiTheme="minorHAnsi" w:hAnsiTheme="minorHAnsi"/>
                                <w:color w:val="FFFFFF" w:themeColor="background1"/>
                                <w:sz w:val="22"/>
                              </w:rPr>
                              <w:t>OEA/Ser.L/V/II</w:t>
                            </w:r>
                          </w:p>
                          <w:p w14:paraId="330BBEF7" w14:textId="09BE20DA" w:rsidR="00627C9F" w:rsidRPr="00B80CA3" w:rsidRDefault="00627C9F" w:rsidP="002C1641">
                            <w:pPr>
                              <w:jc w:val="right"/>
                              <w:rPr>
                                <w:rFonts w:asciiTheme="minorHAnsi" w:hAnsiTheme="minorHAnsi"/>
                                <w:color w:val="FFFFFF" w:themeColor="background1"/>
                                <w:sz w:val="22"/>
                              </w:rPr>
                            </w:pPr>
                            <w:r w:rsidRPr="00B80CA3">
                              <w:rPr>
                                <w:rFonts w:asciiTheme="minorHAnsi" w:hAnsiTheme="minorHAnsi"/>
                                <w:color w:val="FFFFFF" w:themeColor="background1"/>
                                <w:sz w:val="22"/>
                              </w:rPr>
                              <w:t xml:space="preserve">Doc. </w:t>
                            </w:r>
                            <w:r w:rsidR="005F740E" w:rsidRPr="00B80CA3">
                              <w:rPr>
                                <w:rFonts w:asciiTheme="minorHAnsi" w:hAnsiTheme="minorHAnsi"/>
                                <w:color w:val="FFFFFF" w:themeColor="background1"/>
                                <w:sz w:val="22"/>
                              </w:rPr>
                              <w:t>169</w:t>
                            </w:r>
                          </w:p>
                          <w:p w14:paraId="64A9D0B0" w14:textId="2A20AA06" w:rsidR="00627C9F" w:rsidRPr="004B7EB6" w:rsidRDefault="003050D8"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BD1490">
                              <w:rPr>
                                <w:rFonts w:asciiTheme="minorHAnsi" w:hAnsiTheme="minorHAnsi"/>
                                <w:color w:val="FFFFFF" w:themeColor="background1"/>
                                <w:sz w:val="22"/>
                              </w:rPr>
                              <w:t xml:space="preserve">October </w:t>
                            </w:r>
                            <w:r w:rsidR="00627C9F" w:rsidRPr="004B7EB6">
                              <w:rPr>
                                <w:rFonts w:asciiTheme="minorHAnsi" w:hAnsiTheme="minorHAnsi"/>
                                <w:color w:val="FFFFFF" w:themeColor="background1"/>
                                <w:sz w:val="22"/>
                              </w:rPr>
                              <w:t>20</w:t>
                            </w:r>
                            <w:r w:rsidR="003457AB">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35257A4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F740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3B0DEFF6" w:rsidR="00627C9F" w:rsidRPr="00B80CA3" w:rsidRDefault="00627C9F" w:rsidP="002C1641">
                      <w:pPr>
                        <w:jc w:val="right"/>
                        <w:rPr>
                          <w:rFonts w:asciiTheme="minorHAnsi" w:hAnsiTheme="minorHAnsi"/>
                          <w:color w:val="FFFFFF" w:themeColor="background1"/>
                          <w:sz w:val="22"/>
                        </w:rPr>
                      </w:pPr>
                      <w:r w:rsidRPr="00B80CA3">
                        <w:rPr>
                          <w:rFonts w:asciiTheme="minorHAnsi" w:hAnsiTheme="minorHAnsi"/>
                          <w:color w:val="FFFFFF" w:themeColor="background1"/>
                          <w:sz w:val="22"/>
                        </w:rPr>
                        <w:t>OEA/Ser.L/V/II</w:t>
                      </w:r>
                    </w:p>
                    <w:p w14:paraId="330BBEF7" w14:textId="09BE20DA" w:rsidR="00627C9F" w:rsidRPr="00B80CA3" w:rsidRDefault="00627C9F" w:rsidP="002C1641">
                      <w:pPr>
                        <w:jc w:val="right"/>
                        <w:rPr>
                          <w:rFonts w:asciiTheme="minorHAnsi" w:hAnsiTheme="minorHAnsi"/>
                          <w:color w:val="FFFFFF" w:themeColor="background1"/>
                          <w:sz w:val="22"/>
                        </w:rPr>
                      </w:pPr>
                      <w:r w:rsidRPr="00B80CA3">
                        <w:rPr>
                          <w:rFonts w:asciiTheme="minorHAnsi" w:hAnsiTheme="minorHAnsi"/>
                          <w:color w:val="FFFFFF" w:themeColor="background1"/>
                          <w:sz w:val="22"/>
                        </w:rPr>
                        <w:t xml:space="preserve">Doc. </w:t>
                      </w:r>
                      <w:r w:rsidR="005F740E" w:rsidRPr="00B80CA3">
                        <w:rPr>
                          <w:rFonts w:asciiTheme="minorHAnsi" w:hAnsiTheme="minorHAnsi"/>
                          <w:color w:val="FFFFFF" w:themeColor="background1"/>
                          <w:sz w:val="22"/>
                        </w:rPr>
                        <w:t>169</w:t>
                      </w:r>
                    </w:p>
                    <w:p w14:paraId="64A9D0B0" w14:textId="2A20AA06" w:rsidR="00627C9F" w:rsidRPr="004B7EB6" w:rsidRDefault="003050D8"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BD1490">
                        <w:rPr>
                          <w:rFonts w:asciiTheme="minorHAnsi" w:hAnsiTheme="minorHAnsi"/>
                          <w:color w:val="FFFFFF" w:themeColor="background1"/>
                          <w:sz w:val="22"/>
                        </w:rPr>
                        <w:t xml:space="preserve">October </w:t>
                      </w:r>
                      <w:r w:rsidR="00627C9F" w:rsidRPr="004B7EB6">
                        <w:rPr>
                          <w:rFonts w:asciiTheme="minorHAnsi" w:hAnsiTheme="minorHAnsi"/>
                          <w:color w:val="FFFFFF" w:themeColor="background1"/>
                          <w:sz w:val="22"/>
                        </w:rPr>
                        <w:t>20</w:t>
                      </w:r>
                      <w:r w:rsidR="003457AB">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35257A4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F740E">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4963F468"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21E3C47A"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BD1490">
                              <w:rPr>
                                <w:rFonts w:asciiTheme="majorHAnsi" w:hAnsiTheme="majorHAnsi"/>
                                <w:color w:val="0D0D0D" w:themeColor="text1" w:themeTint="F2"/>
                                <w:sz w:val="18"/>
                                <w:szCs w:val="22"/>
                              </w:rPr>
                              <w:t xml:space="preserve">on </w:t>
                            </w:r>
                            <w:r w:rsidR="00BD1490" w:rsidRPr="00BD1490">
                              <w:rPr>
                                <w:rFonts w:asciiTheme="majorHAnsi" w:hAnsiTheme="majorHAnsi"/>
                                <w:color w:val="0D0D0D" w:themeColor="text1" w:themeTint="F2"/>
                                <w:sz w:val="18"/>
                                <w:szCs w:val="22"/>
                              </w:rPr>
                              <w:t xml:space="preserve">October 24, </w:t>
                            </w:r>
                            <w:r w:rsidRPr="00BD1490">
                              <w:rPr>
                                <w:rFonts w:asciiTheme="majorHAnsi" w:hAnsiTheme="majorHAnsi"/>
                                <w:color w:val="0D0D0D" w:themeColor="text1" w:themeTint="F2"/>
                                <w:sz w:val="18"/>
                                <w:szCs w:val="22"/>
                              </w:rPr>
                              <w:t>20</w:t>
                            </w:r>
                            <w:r w:rsidR="00536E3C" w:rsidRPr="00BD1490">
                              <w:rPr>
                                <w:rFonts w:asciiTheme="majorHAnsi" w:hAnsiTheme="majorHAnsi"/>
                                <w:color w:val="0D0D0D" w:themeColor="text1" w:themeTint="F2"/>
                                <w:sz w:val="18"/>
                                <w:szCs w:val="22"/>
                              </w:rPr>
                              <w:t>24</w:t>
                            </w:r>
                            <w:r w:rsidR="00BD1490">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21E3C47A"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BD1490">
                        <w:rPr>
                          <w:rFonts w:asciiTheme="majorHAnsi" w:hAnsiTheme="majorHAnsi"/>
                          <w:color w:val="0D0D0D" w:themeColor="text1" w:themeTint="F2"/>
                          <w:sz w:val="18"/>
                          <w:szCs w:val="22"/>
                        </w:rPr>
                        <w:t xml:space="preserve">on </w:t>
                      </w:r>
                      <w:r w:rsidR="00BD1490" w:rsidRPr="00BD1490">
                        <w:rPr>
                          <w:rFonts w:asciiTheme="majorHAnsi" w:hAnsiTheme="majorHAnsi"/>
                          <w:color w:val="0D0D0D" w:themeColor="text1" w:themeTint="F2"/>
                          <w:sz w:val="18"/>
                          <w:szCs w:val="22"/>
                        </w:rPr>
                        <w:t xml:space="preserve">October 24, </w:t>
                      </w:r>
                      <w:r w:rsidRPr="00BD1490">
                        <w:rPr>
                          <w:rFonts w:asciiTheme="majorHAnsi" w:hAnsiTheme="majorHAnsi"/>
                          <w:color w:val="0D0D0D" w:themeColor="text1" w:themeTint="F2"/>
                          <w:sz w:val="18"/>
                          <w:szCs w:val="22"/>
                        </w:rPr>
                        <w:t>20</w:t>
                      </w:r>
                      <w:r w:rsidR="00536E3C" w:rsidRPr="00BD1490">
                        <w:rPr>
                          <w:rFonts w:asciiTheme="majorHAnsi" w:hAnsiTheme="majorHAnsi"/>
                          <w:color w:val="0D0D0D" w:themeColor="text1" w:themeTint="F2"/>
                          <w:sz w:val="18"/>
                          <w:szCs w:val="22"/>
                        </w:rPr>
                        <w:t>24</w:t>
                      </w:r>
                      <w:r w:rsidR="00BD1490">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3812744D">
                <wp:simplePos x="0" y="0"/>
                <wp:positionH relativeFrom="column">
                  <wp:posOffset>1211580</wp:posOffset>
                </wp:positionH>
                <wp:positionV relativeFrom="paragraph">
                  <wp:posOffset>93345</wp:posOffset>
                </wp:positionV>
                <wp:extent cx="4824095" cy="7696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769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5AA8D7EE" w:rsidR="00F644E6" w:rsidRPr="00BD1490" w:rsidRDefault="00F644E6" w:rsidP="00F644E6">
                            <w:pPr>
                              <w:spacing w:line="276" w:lineRule="auto"/>
                              <w:rPr>
                                <w:rFonts w:asciiTheme="majorHAnsi" w:hAnsiTheme="majorHAnsi"/>
                                <w:sz w:val="18"/>
                              </w:rPr>
                            </w:pPr>
                            <w:r w:rsidRPr="00BD1490">
                              <w:rPr>
                                <w:rFonts w:asciiTheme="majorHAnsi" w:hAnsiTheme="majorHAnsi"/>
                                <w:b/>
                                <w:sz w:val="18"/>
                              </w:rPr>
                              <w:t xml:space="preserve">Cite as: </w:t>
                            </w:r>
                            <w:r w:rsidRPr="00BD1490">
                              <w:rPr>
                                <w:rFonts w:asciiTheme="majorHAnsi" w:hAnsiTheme="majorHAnsi"/>
                                <w:sz w:val="18"/>
                              </w:rPr>
                              <w:t xml:space="preserve">IACHR, Report No. </w:t>
                            </w:r>
                            <w:r w:rsidR="00BD1490" w:rsidRPr="00BD1490">
                              <w:rPr>
                                <w:rFonts w:asciiTheme="majorHAnsi" w:hAnsiTheme="majorHAnsi"/>
                                <w:sz w:val="18"/>
                              </w:rPr>
                              <w:t>160/24</w:t>
                            </w:r>
                            <w:r w:rsidRPr="00BD1490">
                              <w:rPr>
                                <w:rFonts w:asciiTheme="majorHAnsi" w:hAnsiTheme="majorHAnsi"/>
                                <w:sz w:val="18"/>
                              </w:rPr>
                              <w:t xml:space="preserve">, Case </w:t>
                            </w:r>
                            <w:r w:rsidR="00732C38" w:rsidRPr="00BD1490">
                              <w:rPr>
                                <w:rFonts w:asciiTheme="majorHAnsi" w:hAnsiTheme="majorHAnsi"/>
                                <w:sz w:val="18"/>
                              </w:rPr>
                              <w:t>13.602</w:t>
                            </w:r>
                            <w:r w:rsidR="00BD1490" w:rsidRPr="00BD1490">
                              <w:rPr>
                                <w:rFonts w:asciiTheme="majorHAnsi" w:hAnsiTheme="majorHAnsi"/>
                                <w:sz w:val="18"/>
                              </w:rPr>
                              <w:t>,</w:t>
                            </w:r>
                            <w:r w:rsidRPr="00BD1490">
                              <w:rPr>
                                <w:rFonts w:asciiTheme="majorHAnsi" w:hAnsiTheme="majorHAnsi"/>
                                <w:sz w:val="18"/>
                              </w:rPr>
                              <w:t xml:space="preserve"> Friendly Settlement</w:t>
                            </w:r>
                            <w:r w:rsidR="00BD1490" w:rsidRPr="00BD1490">
                              <w:rPr>
                                <w:rFonts w:asciiTheme="majorHAnsi" w:hAnsiTheme="majorHAnsi"/>
                                <w:sz w:val="18"/>
                              </w:rPr>
                              <w:t>,</w:t>
                            </w:r>
                            <w:r w:rsidRPr="00BD1490">
                              <w:rPr>
                                <w:rFonts w:asciiTheme="majorHAnsi" w:hAnsiTheme="majorHAnsi"/>
                                <w:sz w:val="18"/>
                              </w:rPr>
                              <w:t xml:space="preserve"> </w:t>
                            </w:r>
                            <w:r w:rsidR="00732C38" w:rsidRPr="00BD1490">
                              <w:rPr>
                                <w:rFonts w:asciiTheme="majorHAnsi" w:hAnsiTheme="majorHAnsi"/>
                                <w:sz w:val="18"/>
                              </w:rPr>
                              <w:t>Nelson Enrique Giraldo Ramírez</w:t>
                            </w:r>
                            <w:r w:rsidR="00D26A1B" w:rsidRPr="00BD1490">
                              <w:rPr>
                                <w:rFonts w:asciiTheme="majorHAnsi" w:hAnsiTheme="majorHAnsi"/>
                                <w:sz w:val="18"/>
                              </w:rPr>
                              <w:t xml:space="preserve"> and family</w:t>
                            </w:r>
                            <w:r w:rsidR="00BD1490" w:rsidRPr="00BD1490">
                              <w:rPr>
                                <w:rFonts w:asciiTheme="majorHAnsi" w:hAnsiTheme="majorHAnsi"/>
                                <w:sz w:val="18"/>
                              </w:rPr>
                              <w:t>,</w:t>
                            </w:r>
                            <w:r w:rsidRPr="00BD1490">
                              <w:rPr>
                                <w:rFonts w:asciiTheme="majorHAnsi" w:hAnsiTheme="majorHAnsi"/>
                                <w:sz w:val="18"/>
                              </w:rPr>
                              <w:t xml:space="preserve"> </w:t>
                            </w:r>
                            <w:r w:rsidR="00D26A1B" w:rsidRPr="00BD1490">
                              <w:rPr>
                                <w:rFonts w:asciiTheme="majorHAnsi" w:hAnsiTheme="majorHAnsi"/>
                                <w:sz w:val="18"/>
                              </w:rPr>
                              <w:t>Colombia</w:t>
                            </w:r>
                            <w:r w:rsidR="00BD1490" w:rsidRPr="00BD1490">
                              <w:rPr>
                                <w:rFonts w:asciiTheme="majorHAnsi" w:hAnsiTheme="majorHAnsi"/>
                                <w:sz w:val="18"/>
                              </w:rPr>
                              <w:t>, October 24, 2024</w:t>
                            </w:r>
                            <w:r w:rsidRPr="00BD1490">
                              <w:rPr>
                                <w:rFonts w:asciiTheme="majorHAnsi" w:hAnsiTheme="majorHAns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4pt;margin-top:7.35pt;width:379.85pt;height:6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" filled="f" stroked="f" strokeweight=".5pt">
                <v:textbox>
                  <w:txbxContent>
                    <w:p w14:paraId="73BDBA94" w14:textId="5AA8D7EE" w:rsidR="00F644E6" w:rsidRPr="00BD1490" w:rsidRDefault="00F644E6" w:rsidP="00F644E6">
                      <w:pPr>
                        <w:spacing w:line="276" w:lineRule="auto"/>
                        <w:rPr>
                          <w:rFonts w:asciiTheme="majorHAnsi" w:hAnsiTheme="majorHAnsi"/>
                          <w:sz w:val="18"/>
                        </w:rPr>
                      </w:pPr>
                      <w:r w:rsidRPr="00BD1490">
                        <w:rPr>
                          <w:rFonts w:asciiTheme="majorHAnsi" w:hAnsiTheme="majorHAnsi"/>
                          <w:b/>
                          <w:sz w:val="18"/>
                        </w:rPr>
                        <w:t xml:space="preserve">Cite as: </w:t>
                      </w:r>
                      <w:r w:rsidRPr="00BD1490">
                        <w:rPr>
                          <w:rFonts w:asciiTheme="majorHAnsi" w:hAnsiTheme="majorHAnsi"/>
                          <w:sz w:val="18"/>
                        </w:rPr>
                        <w:t xml:space="preserve">IACHR, Report No. </w:t>
                      </w:r>
                      <w:r w:rsidR="00BD1490" w:rsidRPr="00BD1490">
                        <w:rPr>
                          <w:rFonts w:asciiTheme="majorHAnsi" w:hAnsiTheme="majorHAnsi"/>
                          <w:sz w:val="18"/>
                        </w:rPr>
                        <w:t>160/24</w:t>
                      </w:r>
                      <w:r w:rsidRPr="00BD1490">
                        <w:rPr>
                          <w:rFonts w:asciiTheme="majorHAnsi" w:hAnsiTheme="majorHAnsi"/>
                          <w:sz w:val="18"/>
                        </w:rPr>
                        <w:t xml:space="preserve">, Case </w:t>
                      </w:r>
                      <w:r w:rsidR="00732C38" w:rsidRPr="00BD1490">
                        <w:rPr>
                          <w:rFonts w:asciiTheme="majorHAnsi" w:hAnsiTheme="majorHAnsi"/>
                          <w:sz w:val="18"/>
                        </w:rPr>
                        <w:t>13.602</w:t>
                      </w:r>
                      <w:r w:rsidR="00BD1490" w:rsidRPr="00BD1490">
                        <w:rPr>
                          <w:rFonts w:asciiTheme="majorHAnsi" w:hAnsiTheme="majorHAnsi"/>
                          <w:sz w:val="18"/>
                        </w:rPr>
                        <w:t>,</w:t>
                      </w:r>
                      <w:r w:rsidRPr="00BD1490">
                        <w:rPr>
                          <w:rFonts w:asciiTheme="majorHAnsi" w:hAnsiTheme="majorHAnsi"/>
                          <w:sz w:val="18"/>
                        </w:rPr>
                        <w:t xml:space="preserve"> Friendly Settlement</w:t>
                      </w:r>
                      <w:r w:rsidR="00BD1490" w:rsidRPr="00BD1490">
                        <w:rPr>
                          <w:rFonts w:asciiTheme="majorHAnsi" w:hAnsiTheme="majorHAnsi"/>
                          <w:sz w:val="18"/>
                        </w:rPr>
                        <w:t>,</w:t>
                      </w:r>
                      <w:r w:rsidRPr="00BD1490">
                        <w:rPr>
                          <w:rFonts w:asciiTheme="majorHAnsi" w:hAnsiTheme="majorHAnsi"/>
                          <w:sz w:val="18"/>
                        </w:rPr>
                        <w:t xml:space="preserve"> </w:t>
                      </w:r>
                      <w:r w:rsidR="00732C38" w:rsidRPr="00BD1490">
                        <w:rPr>
                          <w:rFonts w:asciiTheme="majorHAnsi" w:hAnsiTheme="majorHAnsi"/>
                          <w:sz w:val="18"/>
                        </w:rPr>
                        <w:t>Nelson Enrique Giraldo Ramírez</w:t>
                      </w:r>
                      <w:r w:rsidR="00D26A1B" w:rsidRPr="00BD1490">
                        <w:rPr>
                          <w:rFonts w:asciiTheme="majorHAnsi" w:hAnsiTheme="majorHAnsi"/>
                          <w:sz w:val="18"/>
                        </w:rPr>
                        <w:t xml:space="preserve"> and family</w:t>
                      </w:r>
                      <w:r w:rsidR="00BD1490" w:rsidRPr="00BD1490">
                        <w:rPr>
                          <w:rFonts w:asciiTheme="majorHAnsi" w:hAnsiTheme="majorHAnsi"/>
                          <w:sz w:val="18"/>
                        </w:rPr>
                        <w:t>,</w:t>
                      </w:r>
                      <w:r w:rsidRPr="00BD1490">
                        <w:rPr>
                          <w:rFonts w:asciiTheme="majorHAnsi" w:hAnsiTheme="majorHAnsi"/>
                          <w:sz w:val="18"/>
                        </w:rPr>
                        <w:t xml:space="preserve"> </w:t>
                      </w:r>
                      <w:r w:rsidR="00D26A1B" w:rsidRPr="00BD1490">
                        <w:rPr>
                          <w:rFonts w:asciiTheme="majorHAnsi" w:hAnsiTheme="majorHAnsi"/>
                          <w:sz w:val="18"/>
                        </w:rPr>
                        <w:t>Colombia</w:t>
                      </w:r>
                      <w:r w:rsidR="00BD1490" w:rsidRPr="00BD1490">
                        <w:rPr>
                          <w:rFonts w:asciiTheme="majorHAnsi" w:hAnsiTheme="majorHAnsi"/>
                          <w:sz w:val="18"/>
                        </w:rPr>
                        <w:t>, October 24, 2024</w:t>
                      </w:r>
                      <w:r w:rsidRPr="00BD1490">
                        <w:rPr>
                          <w:rFonts w:asciiTheme="majorHAnsi" w:hAnsiTheme="majorHAnsi"/>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40CEBD4B" w:rsidR="006311DA" w:rsidRPr="00BD1490" w:rsidRDefault="006311DA" w:rsidP="007047AA">
      <w:pPr>
        <w:tabs>
          <w:tab w:val="center" w:pos="5400"/>
        </w:tabs>
        <w:suppressAutoHyphens/>
        <w:jc w:val="center"/>
        <w:rPr>
          <w:rFonts w:asciiTheme="majorHAnsi" w:hAnsiTheme="majorHAnsi"/>
          <w:b/>
          <w:sz w:val="18"/>
          <w:szCs w:val="20"/>
        </w:rPr>
      </w:pPr>
      <w:r w:rsidRPr="00BD1490">
        <w:rPr>
          <w:rFonts w:asciiTheme="majorHAnsi" w:hAnsiTheme="majorHAnsi"/>
          <w:b/>
          <w:sz w:val="18"/>
          <w:szCs w:val="20"/>
        </w:rPr>
        <w:lastRenderedPageBreak/>
        <w:t xml:space="preserve">REPORT No. </w:t>
      </w:r>
      <w:r w:rsidR="00BD1490" w:rsidRPr="00BD1490">
        <w:rPr>
          <w:rFonts w:asciiTheme="majorHAnsi" w:hAnsiTheme="majorHAnsi"/>
          <w:b/>
          <w:sz w:val="18"/>
          <w:szCs w:val="20"/>
        </w:rPr>
        <w:t>160</w:t>
      </w:r>
      <w:r w:rsidRPr="00BD1490">
        <w:rPr>
          <w:rFonts w:asciiTheme="majorHAnsi" w:hAnsiTheme="majorHAnsi"/>
          <w:b/>
          <w:sz w:val="18"/>
          <w:szCs w:val="20"/>
        </w:rPr>
        <w:t>/</w:t>
      </w:r>
      <w:r w:rsidR="00536E3C" w:rsidRPr="00BD1490">
        <w:rPr>
          <w:rFonts w:asciiTheme="majorHAnsi" w:hAnsiTheme="majorHAnsi"/>
          <w:b/>
          <w:sz w:val="18"/>
          <w:szCs w:val="20"/>
        </w:rPr>
        <w:t>2</w:t>
      </w:r>
      <w:r w:rsidRPr="00BD1490">
        <w:rPr>
          <w:rFonts w:asciiTheme="majorHAnsi" w:hAnsiTheme="majorHAnsi"/>
          <w:b/>
          <w:sz w:val="18"/>
          <w:szCs w:val="20"/>
        </w:rPr>
        <w:t>4</w:t>
      </w:r>
    </w:p>
    <w:p w14:paraId="225983D3" w14:textId="1E664869" w:rsidR="006311DA" w:rsidRPr="00BD1490" w:rsidRDefault="006311DA" w:rsidP="007047AA">
      <w:pPr>
        <w:tabs>
          <w:tab w:val="center" w:pos="5400"/>
        </w:tabs>
        <w:suppressAutoHyphens/>
        <w:jc w:val="center"/>
        <w:rPr>
          <w:rFonts w:asciiTheme="majorHAnsi" w:hAnsiTheme="majorHAnsi"/>
          <w:b/>
          <w:sz w:val="18"/>
          <w:szCs w:val="20"/>
        </w:rPr>
      </w:pPr>
      <w:r w:rsidRPr="00BD1490">
        <w:rPr>
          <w:rFonts w:asciiTheme="majorHAnsi" w:hAnsiTheme="majorHAnsi"/>
          <w:b/>
          <w:sz w:val="18"/>
          <w:szCs w:val="20"/>
        </w:rPr>
        <w:t xml:space="preserve">CASE </w:t>
      </w:r>
      <w:r w:rsidR="00536E3C" w:rsidRPr="00BD1490">
        <w:rPr>
          <w:rFonts w:asciiTheme="majorHAnsi" w:hAnsiTheme="majorHAnsi"/>
          <w:b/>
          <w:sz w:val="18"/>
          <w:szCs w:val="20"/>
        </w:rPr>
        <w:t>13.602</w:t>
      </w:r>
    </w:p>
    <w:p w14:paraId="77C6A460" w14:textId="5CE11855" w:rsidR="006311DA" w:rsidRPr="00BD1490" w:rsidRDefault="006311DA" w:rsidP="007047AA">
      <w:pPr>
        <w:tabs>
          <w:tab w:val="center" w:pos="5400"/>
        </w:tabs>
        <w:suppressAutoHyphens/>
        <w:jc w:val="center"/>
        <w:rPr>
          <w:rFonts w:asciiTheme="majorHAnsi" w:hAnsiTheme="majorHAnsi"/>
          <w:sz w:val="18"/>
          <w:szCs w:val="20"/>
        </w:rPr>
      </w:pPr>
      <w:r w:rsidRPr="00BD1490">
        <w:rPr>
          <w:rFonts w:asciiTheme="majorHAnsi" w:hAnsiTheme="majorHAnsi"/>
          <w:sz w:val="18"/>
          <w:szCs w:val="20"/>
        </w:rPr>
        <w:t>FRIENDLY SETTLEMENT</w:t>
      </w:r>
    </w:p>
    <w:p w14:paraId="470D5910" w14:textId="77777777" w:rsidR="00536E3C" w:rsidRPr="00BD1490" w:rsidRDefault="00536E3C" w:rsidP="007047AA">
      <w:pPr>
        <w:jc w:val="center"/>
        <w:rPr>
          <w:rFonts w:asciiTheme="majorHAnsi" w:hAnsiTheme="majorHAnsi"/>
          <w:sz w:val="18"/>
          <w:szCs w:val="20"/>
        </w:rPr>
      </w:pPr>
      <w:r w:rsidRPr="00BD1490">
        <w:rPr>
          <w:rFonts w:asciiTheme="majorHAnsi" w:hAnsiTheme="majorHAnsi"/>
          <w:sz w:val="18"/>
          <w:szCs w:val="20"/>
        </w:rPr>
        <w:t>NELSON ENRIQUE GIRALDO RAMÍREZ AND FAMILY</w:t>
      </w:r>
    </w:p>
    <w:p w14:paraId="13E4BED3" w14:textId="7617B66C" w:rsidR="003C32BC" w:rsidRPr="00FC3EB4" w:rsidRDefault="00536E3C" w:rsidP="007047AA">
      <w:pPr>
        <w:jc w:val="center"/>
        <w:rPr>
          <w:rFonts w:asciiTheme="majorHAnsi" w:hAnsiTheme="majorHAnsi"/>
          <w:sz w:val="18"/>
          <w:szCs w:val="20"/>
        </w:rPr>
      </w:pPr>
      <w:r w:rsidRPr="00BD1490">
        <w:rPr>
          <w:rFonts w:asciiTheme="majorHAnsi" w:hAnsiTheme="majorHAnsi"/>
          <w:sz w:val="18"/>
          <w:szCs w:val="20"/>
        </w:rPr>
        <w:t>COLOMBIA</w:t>
      </w:r>
      <w:r w:rsidR="00126F0D" w:rsidRPr="00BD1490">
        <w:rPr>
          <w:rStyle w:val="FootnoteReference"/>
          <w:rFonts w:asciiTheme="majorHAnsi" w:hAnsiTheme="majorHAnsi"/>
          <w:sz w:val="18"/>
          <w:szCs w:val="20"/>
        </w:rPr>
        <w:footnoteReference w:id="2"/>
      </w:r>
      <w:r w:rsidR="003414AC" w:rsidRPr="00BD1490">
        <w:rPr>
          <w:rFonts w:asciiTheme="majorHAnsi" w:hAnsiTheme="majorHAnsi"/>
          <w:sz w:val="18"/>
          <w:szCs w:val="20"/>
        </w:rPr>
        <w:br/>
      </w:r>
      <w:r w:rsidR="00BD1490" w:rsidRPr="00BD1490">
        <w:rPr>
          <w:rFonts w:asciiTheme="majorHAnsi" w:hAnsiTheme="majorHAnsi"/>
          <w:sz w:val="18"/>
          <w:szCs w:val="20"/>
        </w:rPr>
        <w:t>OCTOBER 24, 2024</w:t>
      </w:r>
    </w:p>
    <w:p w14:paraId="4979604C" w14:textId="77777777" w:rsidR="007607C4" w:rsidRDefault="007607C4" w:rsidP="00145EDC">
      <w:pPr>
        <w:tabs>
          <w:tab w:val="center" w:pos="5400"/>
        </w:tabs>
        <w:suppressAutoHyphens/>
        <w:spacing w:line="276" w:lineRule="auto"/>
        <w:rPr>
          <w:rFonts w:asciiTheme="majorHAnsi" w:hAnsiTheme="majorHAnsi"/>
          <w:sz w:val="20"/>
          <w:szCs w:val="20"/>
        </w:rPr>
      </w:pPr>
    </w:p>
    <w:p w14:paraId="289BB491" w14:textId="77777777" w:rsidR="00BD1490" w:rsidRPr="00FC3EB4" w:rsidRDefault="00BD1490" w:rsidP="00145EDC">
      <w:pPr>
        <w:tabs>
          <w:tab w:val="center" w:pos="5400"/>
        </w:tabs>
        <w:suppressAutoHyphens/>
        <w:spacing w:line="276" w:lineRule="auto"/>
        <w:rPr>
          <w:rFonts w:asciiTheme="majorHAnsi" w:hAnsiTheme="majorHAnsi"/>
          <w:sz w:val="20"/>
          <w:szCs w:val="20"/>
        </w:rPr>
      </w:pPr>
    </w:p>
    <w:p w14:paraId="0574AB1A" w14:textId="77777777" w:rsidR="00FA675D" w:rsidRPr="007047AA" w:rsidRDefault="00FA675D" w:rsidP="00BD14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b/>
          <w:color w:val="000000" w:themeColor="text1"/>
          <w:sz w:val="20"/>
          <w:szCs w:val="20"/>
        </w:rPr>
      </w:pPr>
      <w:r w:rsidRPr="007047AA">
        <w:rPr>
          <w:rFonts w:eastAsia="Times New Roman"/>
          <w:b/>
          <w:bCs/>
          <w:kern w:val="36"/>
          <w:sz w:val="20"/>
          <w:szCs w:val="20"/>
          <w:lang w:eastAsia="es-BO"/>
        </w:rPr>
        <w:t xml:space="preserve">SUMMARY </w:t>
      </w:r>
      <w:r w:rsidRPr="007047AA">
        <w:rPr>
          <w:b/>
          <w:bCs/>
          <w:sz w:val="20"/>
          <w:szCs w:val="20"/>
        </w:rPr>
        <w:t>AND RELEVANT PROCEEDINGS OF THE FRIENDLY SETTLEMENT PROCESS</w:t>
      </w:r>
      <w:r w:rsidRPr="007047AA">
        <w:rPr>
          <w:rFonts w:eastAsia="MS Mincho" w:cstheme="minorHAnsi"/>
          <w:b/>
          <w:color w:val="000000" w:themeColor="text1"/>
          <w:sz w:val="20"/>
          <w:szCs w:val="20"/>
        </w:rPr>
        <w:t xml:space="preserve"> </w:t>
      </w:r>
    </w:p>
    <w:p w14:paraId="67D4BDB0" w14:textId="77777777" w:rsidR="00DA37B6" w:rsidRPr="00BD1490" w:rsidRDefault="00DA37B6" w:rsidP="00BD149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bCs/>
          <w:color w:val="000000" w:themeColor="text1"/>
          <w:sz w:val="20"/>
          <w:szCs w:val="20"/>
        </w:rPr>
      </w:pPr>
    </w:p>
    <w:p w14:paraId="62C6BCF7" w14:textId="15686714" w:rsidR="004D6FB4" w:rsidRPr="00115F78" w:rsidRDefault="004D6FB4" w:rsidP="00BD1490">
      <w:pPr>
        <w:pStyle w:val="ListParagraph"/>
        <w:numPr>
          <w:ilvl w:val="0"/>
          <w:numId w:val="57"/>
        </w:numPr>
        <w:ind w:left="0" w:firstLine="720"/>
        <w:jc w:val="both"/>
        <w:rPr>
          <w:rFonts w:eastAsia="Times New Roman"/>
          <w:sz w:val="20"/>
          <w:szCs w:val="20"/>
          <w:bdr w:val="none" w:sz="0" w:space="0" w:color="auto" w:frame="1"/>
        </w:rPr>
      </w:pPr>
      <w:r w:rsidRPr="00115F78">
        <w:rPr>
          <w:sz w:val="20"/>
          <w:szCs w:val="20"/>
          <w:bdr w:val="none" w:sz="0" w:space="0" w:color="auto" w:frame="1"/>
        </w:rPr>
        <w:t>On May 14, 2007, the Int</w:t>
      </w:r>
      <w:r>
        <w:rPr>
          <w:sz w:val="20"/>
          <w:szCs w:val="20"/>
          <w:bdr w:val="none" w:sz="0" w:space="0" w:color="auto" w:frame="1"/>
        </w:rPr>
        <w:t xml:space="preserve">er-American Commission on Human Rights (hereinafter “the Commission” or “IACHR”) received a petition </w:t>
      </w:r>
      <w:r w:rsidR="00AE5C01">
        <w:rPr>
          <w:sz w:val="20"/>
          <w:szCs w:val="20"/>
          <w:bdr w:val="none" w:sz="0" w:space="0" w:color="auto" w:frame="1"/>
        </w:rPr>
        <w:t>fil</w:t>
      </w:r>
      <w:r>
        <w:rPr>
          <w:sz w:val="20"/>
          <w:szCs w:val="20"/>
          <w:bdr w:val="none" w:sz="0" w:space="0" w:color="auto" w:frame="1"/>
        </w:rPr>
        <w:t xml:space="preserve">ed by Mr. </w:t>
      </w:r>
      <w:r w:rsidRPr="00115F78">
        <w:rPr>
          <w:sz w:val="20"/>
          <w:szCs w:val="20"/>
          <w:bdr w:val="none" w:sz="0" w:space="0" w:color="auto" w:frame="1"/>
        </w:rPr>
        <w:t xml:space="preserve">Roberto Fernando Paz Salas, </w:t>
      </w:r>
      <w:r w:rsidR="00FD53C2">
        <w:rPr>
          <w:sz w:val="20"/>
          <w:szCs w:val="20"/>
          <w:bdr w:val="none" w:sz="0" w:space="0" w:color="auto" w:frame="1"/>
        </w:rPr>
        <w:t xml:space="preserve">on behalf </w:t>
      </w:r>
      <w:r>
        <w:rPr>
          <w:sz w:val="20"/>
          <w:szCs w:val="20"/>
          <w:bdr w:val="none" w:sz="0" w:space="0" w:color="auto" w:frame="1"/>
        </w:rPr>
        <w:t>of the victims (hereinafter “the petitioner”</w:t>
      </w:r>
      <w:r w:rsidR="00FD53C2">
        <w:rPr>
          <w:sz w:val="20"/>
          <w:szCs w:val="20"/>
          <w:bdr w:val="none" w:sz="0" w:space="0" w:color="auto" w:frame="1"/>
        </w:rPr>
        <w:t xml:space="preserve"> or </w:t>
      </w:r>
      <w:r w:rsidR="00FD53C2" w:rsidRPr="007047AA">
        <w:rPr>
          <w:sz w:val="20"/>
          <w:szCs w:val="20"/>
          <w:bdr w:val="none" w:sz="0" w:space="0" w:color="auto" w:frame="1"/>
        </w:rPr>
        <w:t>“the petitioning party”</w:t>
      </w:r>
      <w:r>
        <w:rPr>
          <w:sz w:val="20"/>
          <w:szCs w:val="20"/>
          <w:bdr w:val="none" w:sz="0" w:space="0" w:color="auto" w:frame="1"/>
        </w:rPr>
        <w:t xml:space="preserve">). The complaint alleged the responsibility of the Republic of </w:t>
      </w:r>
      <w:r w:rsidRPr="00115F78">
        <w:rPr>
          <w:sz w:val="20"/>
          <w:szCs w:val="20"/>
          <w:bdr w:val="none" w:sz="0" w:space="0" w:color="auto" w:frame="1"/>
        </w:rPr>
        <w:t>Colombia (</w:t>
      </w:r>
      <w:r>
        <w:rPr>
          <w:sz w:val="20"/>
          <w:szCs w:val="20"/>
          <w:bdr w:val="none" w:sz="0" w:space="0" w:color="auto" w:frame="1"/>
        </w:rPr>
        <w:t xml:space="preserve">hereinafter the </w:t>
      </w:r>
      <w:r w:rsidRPr="00115F78">
        <w:rPr>
          <w:sz w:val="20"/>
          <w:szCs w:val="20"/>
          <w:bdr w:val="none" w:sz="0" w:space="0" w:color="auto" w:frame="1"/>
        </w:rPr>
        <w:t>“</w:t>
      </w:r>
      <w:r>
        <w:rPr>
          <w:sz w:val="20"/>
          <w:szCs w:val="20"/>
          <w:bdr w:val="none" w:sz="0" w:space="0" w:color="auto" w:frame="1"/>
        </w:rPr>
        <w:t xml:space="preserve">State,” the </w:t>
      </w:r>
      <w:r w:rsidRPr="00115F78">
        <w:rPr>
          <w:sz w:val="20"/>
          <w:szCs w:val="20"/>
          <w:bdr w:val="none" w:sz="0" w:space="0" w:color="auto" w:frame="1"/>
        </w:rPr>
        <w:t>“</w:t>
      </w:r>
      <w:r>
        <w:rPr>
          <w:sz w:val="20"/>
          <w:szCs w:val="20"/>
          <w:bdr w:val="none" w:sz="0" w:space="0" w:color="auto" w:frame="1"/>
        </w:rPr>
        <w:t>C</w:t>
      </w:r>
      <w:r w:rsidRPr="00115F78">
        <w:rPr>
          <w:sz w:val="20"/>
          <w:szCs w:val="20"/>
          <w:bdr w:val="none" w:sz="0" w:space="0" w:color="auto" w:frame="1"/>
        </w:rPr>
        <w:t>olombian</w:t>
      </w:r>
      <w:r>
        <w:rPr>
          <w:sz w:val="20"/>
          <w:szCs w:val="20"/>
          <w:bdr w:val="none" w:sz="0" w:space="0" w:color="auto" w:frame="1"/>
        </w:rPr>
        <w:t xml:space="preserve"> State,</w:t>
      </w:r>
      <w:r w:rsidRPr="00115F78">
        <w:rPr>
          <w:sz w:val="20"/>
          <w:szCs w:val="20"/>
          <w:bdr w:val="none" w:sz="0" w:space="0" w:color="auto" w:frame="1"/>
        </w:rPr>
        <w:t>” o</w:t>
      </w:r>
      <w:r>
        <w:rPr>
          <w:sz w:val="20"/>
          <w:szCs w:val="20"/>
          <w:bdr w:val="none" w:sz="0" w:space="0" w:color="auto" w:frame="1"/>
        </w:rPr>
        <w:t>r</w:t>
      </w:r>
      <w:r w:rsidRPr="00115F78">
        <w:rPr>
          <w:sz w:val="20"/>
          <w:szCs w:val="20"/>
          <w:bdr w:val="none" w:sz="0" w:space="0" w:color="auto" w:frame="1"/>
        </w:rPr>
        <w:t xml:space="preserve"> “Colombia”) </w:t>
      </w:r>
      <w:r>
        <w:rPr>
          <w:sz w:val="20"/>
          <w:szCs w:val="20"/>
          <w:bdr w:val="none" w:sz="0" w:space="0" w:color="auto" w:frame="1"/>
        </w:rPr>
        <w:t>for</w:t>
      </w:r>
      <w:r w:rsidR="0014103F">
        <w:rPr>
          <w:sz w:val="20"/>
          <w:szCs w:val="20"/>
          <w:bdr w:val="none" w:sz="0" w:space="0" w:color="auto" w:frame="1"/>
        </w:rPr>
        <w:t xml:space="preserve"> the</w:t>
      </w:r>
      <w:r>
        <w:rPr>
          <w:sz w:val="20"/>
          <w:szCs w:val="20"/>
          <w:bdr w:val="none" w:sz="0" w:space="0" w:color="auto" w:frame="1"/>
        </w:rPr>
        <w:t xml:space="preserve"> violati</w:t>
      </w:r>
      <w:r w:rsidR="0014103F">
        <w:rPr>
          <w:sz w:val="20"/>
          <w:szCs w:val="20"/>
          <w:bdr w:val="none" w:sz="0" w:space="0" w:color="auto" w:frame="1"/>
        </w:rPr>
        <w:t xml:space="preserve">on of </w:t>
      </w:r>
      <w:r>
        <w:rPr>
          <w:sz w:val="20"/>
          <w:szCs w:val="20"/>
          <w:bdr w:val="none" w:sz="0" w:space="0" w:color="auto" w:frame="1"/>
        </w:rPr>
        <w:t xml:space="preserve">the human rights set forth in the American Convention on Human Rights (hereinafter “the Convention,” the “American Convention,” or the </w:t>
      </w:r>
      <w:r w:rsidR="00E368B2">
        <w:rPr>
          <w:sz w:val="20"/>
          <w:szCs w:val="20"/>
          <w:bdr w:val="none" w:sz="0" w:space="0" w:color="auto" w:frame="1"/>
        </w:rPr>
        <w:t>“</w:t>
      </w:r>
      <w:r>
        <w:rPr>
          <w:sz w:val="20"/>
          <w:szCs w:val="20"/>
          <w:bdr w:val="none" w:sz="0" w:space="0" w:color="auto" w:frame="1"/>
        </w:rPr>
        <w:t xml:space="preserve">ACHR”), </w:t>
      </w:r>
      <w:r w:rsidR="00E87D16">
        <w:rPr>
          <w:sz w:val="20"/>
          <w:szCs w:val="20"/>
          <w:bdr w:val="none" w:sz="0" w:space="0" w:color="auto" w:frame="1"/>
        </w:rPr>
        <w:t xml:space="preserve">as a result of </w:t>
      </w:r>
      <w:r>
        <w:rPr>
          <w:sz w:val="20"/>
          <w:szCs w:val="20"/>
          <w:bdr w:val="none" w:sz="0" w:space="0" w:color="auto" w:frame="1"/>
        </w:rPr>
        <w:t xml:space="preserve">the failure to investigate and punish </w:t>
      </w:r>
      <w:r w:rsidR="00A949AD">
        <w:rPr>
          <w:sz w:val="20"/>
          <w:szCs w:val="20"/>
          <w:bdr w:val="none" w:sz="0" w:space="0" w:color="auto" w:frame="1"/>
        </w:rPr>
        <w:t xml:space="preserve">those </w:t>
      </w:r>
      <w:r>
        <w:rPr>
          <w:sz w:val="20"/>
          <w:szCs w:val="20"/>
          <w:bdr w:val="none" w:sz="0" w:space="0" w:color="auto" w:frame="1"/>
        </w:rPr>
        <w:t xml:space="preserve">responsible for the </w:t>
      </w:r>
      <w:r w:rsidR="00A949AD">
        <w:rPr>
          <w:sz w:val="20"/>
          <w:szCs w:val="20"/>
          <w:bdr w:val="none" w:sz="0" w:space="0" w:color="auto" w:frame="1"/>
        </w:rPr>
        <w:t xml:space="preserve">murder </w:t>
      </w:r>
      <w:r>
        <w:rPr>
          <w:sz w:val="20"/>
          <w:szCs w:val="20"/>
          <w:bdr w:val="none" w:sz="0" w:space="0" w:color="auto" w:frame="1"/>
        </w:rPr>
        <w:t xml:space="preserve">of the </w:t>
      </w:r>
      <w:r w:rsidR="00E20032">
        <w:rPr>
          <w:sz w:val="20"/>
          <w:szCs w:val="20"/>
          <w:bdr w:val="none" w:sz="0" w:space="0" w:color="auto" w:frame="1"/>
        </w:rPr>
        <w:t xml:space="preserve">teenager </w:t>
      </w:r>
      <w:r w:rsidRPr="00115F78">
        <w:rPr>
          <w:sz w:val="20"/>
          <w:szCs w:val="20"/>
          <w:bdr w:val="none" w:sz="0" w:space="0" w:color="auto" w:frame="1"/>
        </w:rPr>
        <w:t xml:space="preserve">Nelson Enrique Giraldo Ramírez, </w:t>
      </w:r>
      <w:r>
        <w:rPr>
          <w:sz w:val="20"/>
          <w:szCs w:val="20"/>
          <w:bdr w:val="none" w:sz="0" w:space="0" w:color="auto" w:frame="1"/>
        </w:rPr>
        <w:t xml:space="preserve">as well as the direct harm suffered by his family members and </w:t>
      </w:r>
      <w:r w:rsidR="002A65B3">
        <w:rPr>
          <w:sz w:val="20"/>
          <w:szCs w:val="20"/>
          <w:bdr w:val="none" w:sz="0" w:space="0" w:color="auto" w:frame="1"/>
        </w:rPr>
        <w:t>its</w:t>
      </w:r>
      <w:r>
        <w:rPr>
          <w:sz w:val="20"/>
          <w:szCs w:val="20"/>
          <w:bdr w:val="none" w:sz="0" w:space="0" w:color="auto" w:frame="1"/>
        </w:rPr>
        <w:t xml:space="preserve"> </w:t>
      </w:r>
      <w:r w:rsidR="0096192E">
        <w:rPr>
          <w:sz w:val="20"/>
          <w:szCs w:val="20"/>
          <w:bdr w:val="none" w:sz="0" w:space="0" w:color="auto" w:frame="1"/>
        </w:rPr>
        <w:t xml:space="preserve">lack of </w:t>
      </w:r>
      <w:r w:rsidR="002A65B3">
        <w:rPr>
          <w:sz w:val="20"/>
          <w:szCs w:val="20"/>
          <w:bdr w:val="none" w:sz="0" w:space="0" w:color="auto" w:frame="1"/>
        </w:rPr>
        <w:t>integral</w:t>
      </w:r>
      <w:r w:rsidR="00D05F4E">
        <w:rPr>
          <w:sz w:val="20"/>
          <w:szCs w:val="20"/>
          <w:bdr w:val="none" w:sz="0" w:space="0" w:color="auto" w:frame="1"/>
        </w:rPr>
        <w:t xml:space="preserve"> repa</w:t>
      </w:r>
      <w:r w:rsidR="00303933">
        <w:rPr>
          <w:sz w:val="20"/>
          <w:szCs w:val="20"/>
          <w:bdr w:val="none" w:sz="0" w:space="0" w:color="auto" w:frame="1"/>
        </w:rPr>
        <w:t>ration</w:t>
      </w:r>
      <w:r>
        <w:rPr>
          <w:sz w:val="20"/>
          <w:szCs w:val="20"/>
          <w:bdr w:val="none" w:sz="0" w:space="0" w:color="auto" w:frame="1"/>
        </w:rPr>
        <w:t xml:space="preserve">. </w:t>
      </w:r>
    </w:p>
    <w:p w14:paraId="7D4C46A3" w14:textId="77777777" w:rsidR="004D6FB4" w:rsidRPr="00115F78" w:rsidRDefault="004D6FB4" w:rsidP="00BD1490">
      <w:pPr>
        <w:tabs>
          <w:tab w:val="center" w:pos="5400"/>
        </w:tabs>
        <w:suppressAutoHyphens/>
        <w:ind w:firstLine="720"/>
        <w:rPr>
          <w:rFonts w:ascii="Cambria" w:hAnsi="Cambria"/>
          <w:sz w:val="20"/>
          <w:szCs w:val="20"/>
          <w:lang w:eastAsia="es-ES"/>
        </w:rPr>
      </w:pPr>
    </w:p>
    <w:p w14:paraId="723EE588" w14:textId="523CCA8E" w:rsidR="004D6FB4" w:rsidRPr="00115F78" w:rsidRDefault="004D6FB4" w:rsidP="00BD1490">
      <w:pPr>
        <w:pStyle w:val="ListParagraph"/>
        <w:numPr>
          <w:ilvl w:val="0"/>
          <w:numId w:val="57"/>
        </w:numPr>
        <w:ind w:left="0" w:firstLine="720"/>
        <w:jc w:val="both"/>
        <w:rPr>
          <w:rFonts w:eastAsia="Times New Roman"/>
          <w:sz w:val="20"/>
          <w:szCs w:val="20"/>
          <w:bdr w:val="none" w:sz="0" w:space="0" w:color="auto" w:frame="1"/>
        </w:rPr>
      </w:pPr>
      <w:r>
        <w:rPr>
          <w:rFonts w:eastAsia="Times New Roman"/>
          <w:sz w:val="20"/>
          <w:szCs w:val="20"/>
          <w:bdr w:val="none" w:sz="0" w:space="0" w:color="auto" w:frame="1"/>
        </w:rPr>
        <w:t xml:space="preserve">On May </w:t>
      </w:r>
      <w:r w:rsidRPr="00115F78">
        <w:rPr>
          <w:rFonts w:eastAsia="Times New Roman"/>
          <w:sz w:val="20"/>
          <w:szCs w:val="20"/>
          <w:bdr w:val="none" w:sz="0" w:space="0" w:color="auto" w:frame="1"/>
        </w:rPr>
        <w:t>4</w:t>
      </w:r>
      <w:r>
        <w:rPr>
          <w:rFonts w:eastAsia="Times New Roman"/>
          <w:sz w:val="20"/>
          <w:szCs w:val="20"/>
          <w:bdr w:val="none" w:sz="0" w:space="0" w:color="auto" w:frame="1"/>
        </w:rPr>
        <w:t>,</w:t>
      </w:r>
      <w:r w:rsidRPr="00115F78">
        <w:rPr>
          <w:rFonts w:eastAsia="Times New Roman"/>
          <w:sz w:val="20"/>
          <w:szCs w:val="20"/>
          <w:bdr w:val="none" w:sz="0" w:space="0" w:color="auto" w:frame="1"/>
        </w:rPr>
        <w:t xml:space="preserve"> 2018, </w:t>
      </w:r>
      <w:r>
        <w:rPr>
          <w:rFonts w:eastAsia="Times New Roman"/>
          <w:sz w:val="20"/>
          <w:szCs w:val="20"/>
          <w:bdr w:val="none" w:sz="0" w:space="0" w:color="auto" w:frame="1"/>
        </w:rPr>
        <w:t xml:space="preserve">the Commission issued Admissibility Report No. </w:t>
      </w:r>
      <w:r w:rsidRPr="00115F78">
        <w:rPr>
          <w:rFonts w:eastAsia="Times New Roman"/>
          <w:sz w:val="20"/>
          <w:szCs w:val="20"/>
          <w:bdr w:val="none" w:sz="0" w:space="0" w:color="auto" w:frame="1"/>
        </w:rPr>
        <w:t xml:space="preserve">40/18, </w:t>
      </w:r>
      <w:r>
        <w:rPr>
          <w:rFonts w:eastAsia="Times New Roman"/>
          <w:sz w:val="20"/>
          <w:szCs w:val="20"/>
          <w:bdr w:val="none" w:sz="0" w:space="0" w:color="auto" w:frame="1"/>
        </w:rPr>
        <w:t xml:space="preserve">in which it found the petition admissible and declared its competence to </w:t>
      </w:r>
      <w:r w:rsidR="00FF1EE1">
        <w:rPr>
          <w:rFonts w:eastAsia="Times New Roman"/>
          <w:sz w:val="20"/>
          <w:szCs w:val="20"/>
          <w:bdr w:val="none" w:sz="0" w:space="0" w:color="auto" w:frame="1"/>
        </w:rPr>
        <w:t xml:space="preserve">hear </w:t>
      </w:r>
      <w:r>
        <w:rPr>
          <w:rFonts w:eastAsia="Times New Roman"/>
          <w:sz w:val="20"/>
          <w:szCs w:val="20"/>
          <w:bdr w:val="none" w:sz="0" w:space="0" w:color="auto" w:frame="1"/>
        </w:rPr>
        <w:t xml:space="preserve">the claim presented by the petitioner with respect to the alleged violation of the rights enshrined in Articles </w:t>
      </w:r>
      <w:r w:rsidRPr="00115F78">
        <w:rPr>
          <w:rFonts w:eastAsia="Times New Roman"/>
          <w:sz w:val="20"/>
          <w:szCs w:val="20"/>
          <w:bdr w:val="none" w:sz="0" w:space="0" w:color="auto" w:frame="1"/>
        </w:rPr>
        <w:t>4 (</w:t>
      </w:r>
      <w:r>
        <w:rPr>
          <w:rFonts w:eastAsia="Times New Roman"/>
          <w:sz w:val="20"/>
          <w:szCs w:val="20"/>
          <w:bdr w:val="none" w:sz="0" w:space="0" w:color="auto" w:frame="1"/>
        </w:rPr>
        <w:t>life</w:t>
      </w:r>
      <w:r w:rsidRPr="00115F78">
        <w:rPr>
          <w:rFonts w:eastAsia="Times New Roman"/>
          <w:sz w:val="20"/>
          <w:szCs w:val="20"/>
          <w:bdr w:val="none" w:sz="0" w:space="0" w:color="auto" w:frame="1"/>
        </w:rPr>
        <w:t>), 5 (</w:t>
      </w:r>
      <w:r w:rsidR="00784D6B">
        <w:rPr>
          <w:rFonts w:eastAsia="Times New Roman"/>
          <w:sz w:val="20"/>
          <w:szCs w:val="20"/>
          <w:bdr w:val="none" w:sz="0" w:space="0" w:color="auto" w:frame="1"/>
        </w:rPr>
        <w:t>humane treatment</w:t>
      </w:r>
      <w:r w:rsidRPr="00115F78">
        <w:rPr>
          <w:rFonts w:eastAsia="Times New Roman"/>
          <w:sz w:val="20"/>
          <w:szCs w:val="20"/>
          <w:bdr w:val="none" w:sz="0" w:space="0" w:color="auto" w:frame="1"/>
        </w:rPr>
        <w:t>), 7 (personal</w:t>
      </w:r>
      <w:r>
        <w:rPr>
          <w:rFonts w:eastAsia="Times New Roman"/>
          <w:sz w:val="20"/>
          <w:szCs w:val="20"/>
          <w:bdr w:val="none" w:sz="0" w:space="0" w:color="auto" w:frame="1"/>
        </w:rPr>
        <w:t xml:space="preserve"> liberty</w:t>
      </w:r>
      <w:r w:rsidRPr="00115F78">
        <w:rPr>
          <w:rFonts w:eastAsia="Times New Roman"/>
          <w:sz w:val="20"/>
          <w:szCs w:val="20"/>
          <w:bdr w:val="none" w:sz="0" w:space="0" w:color="auto" w:frame="1"/>
        </w:rPr>
        <w:t>), 8 (</w:t>
      </w:r>
      <w:r w:rsidR="00784D6B">
        <w:rPr>
          <w:rFonts w:eastAsia="Times New Roman"/>
          <w:sz w:val="20"/>
          <w:szCs w:val="20"/>
          <w:bdr w:val="none" w:sz="0" w:space="0" w:color="auto" w:frame="1"/>
        </w:rPr>
        <w:t>fair trial</w:t>
      </w:r>
      <w:r w:rsidRPr="00115F78">
        <w:rPr>
          <w:rFonts w:eastAsia="Times New Roman"/>
          <w:sz w:val="20"/>
          <w:szCs w:val="20"/>
          <w:bdr w:val="none" w:sz="0" w:space="0" w:color="auto" w:frame="1"/>
        </w:rPr>
        <w:t>), 19 (</w:t>
      </w:r>
      <w:r>
        <w:rPr>
          <w:rFonts w:eastAsia="Times New Roman"/>
          <w:sz w:val="20"/>
          <w:szCs w:val="20"/>
          <w:bdr w:val="none" w:sz="0" w:space="0" w:color="auto" w:frame="1"/>
        </w:rPr>
        <w:t>rights of the child</w:t>
      </w:r>
      <w:r w:rsidRPr="00115F78">
        <w:rPr>
          <w:rFonts w:eastAsia="Times New Roman"/>
          <w:sz w:val="20"/>
          <w:szCs w:val="20"/>
          <w:bdr w:val="none" w:sz="0" w:space="0" w:color="auto" w:frame="1"/>
        </w:rPr>
        <w:t>), 22 (</w:t>
      </w:r>
      <w:r>
        <w:rPr>
          <w:rFonts w:eastAsia="Times New Roman"/>
          <w:sz w:val="20"/>
          <w:szCs w:val="20"/>
          <w:bdr w:val="none" w:sz="0" w:space="0" w:color="auto" w:frame="1"/>
        </w:rPr>
        <w:t xml:space="preserve">movement and </w:t>
      </w:r>
      <w:r w:rsidRPr="00115F78">
        <w:rPr>
          <w:rFonts w:eastAsia="Times New Roman"/>
          <w:sz w:val="20"/>
          <w:szCs w:val="20"/>
          <w:bdr w:val="none" w:sz="0" w:space="0" w:color="auto" w:frame="1"/>
        </w:rPr>
        <w:t>residenc</w:t>
      </w:r>
      <w:r>
        <w:rPr>
          <w:rFonts w:eastAsia="Times New Roman"/>
          <w:sz w:val="20"/>
          <w:szCs w:val="20"/>
          <w:bdr w:val="none" w:sz="0" w:space="0" w:color="auto" w:frame="1"/>
        </w:rPr>
        <w:t>e</w:t>
      </w:r>
      <w:r w:rsidRPr="00115F78">
        <w:rPr>
          <w:rFonts w:eastAsia="Times New Roman"/>
          <w:sz w:val="20"/>
          <w:szCs w:val="20"/>
          <w:bdr w:val="none" w:sz="0" w:space="0" w:color="auto" w:frame="1"/>
        </w:rPr>
        <w:t>)</w:t>
      </w:r>
      <w:r>
        <w:rPr>
          <w:rFonts w:eastAsia="Times New Roman"/>
          <w:sz w:val="20"/>
          <w:szCs w:val="20"/>
          <w:bdr w:val="none" w:sz="0" w:space="0" w:color="auto" w:frame="1"/>
        </w:rPr>
        <w:t xml:space="preserve">, and </w:t>
      </w:r>
      <w:r w:rsidRPr="00115F78">
        <w:rPr>
          <w:rFonts w:eastAsia="Times New Roman"/>
          <w:sz w:val="20"/>
          <w:szCs w:val="20"/>
          <w:bdr w:val="none" w:sz="0" w:space="0" w:color="auto" w:frame="1"/>
        </w:rPr>
        <w:t>25 (judicial</w:t>
      </w:r>
      <w:r>
        <w:rPr>
          <w:rFonts w:eastAsia="Times New Roman"/>
          <w:sz w:val="20"/>
          <w:szCs w:val="20"/>
          <w:bdr w:val="none" w:sz="0" w:space="0" w:color="auto" w:frame="1"/>
        </w:rPr>
        <w:t xml:space="preserve"> protection</w:t>
      </w:r>
      <w:r w:rsidRPr="00115F78">
        <w:rPr>
          <w:rFonts w:eastAsia="Times New Roman"/>
          <w:sz w:val="20"/>
          <w:szCs w:val="20"/>
          <w:bdr w:val="none" w:sz="0" w:space="0" w:color="auto" w:frame="1"/>
        </w:rPr>
        <w:t>)</w:t>
      </w:r>
      <w:r>
        <w:rPr>
          <w:rFonts w:eastAsia="Times New Roman"/>
          <w:sz w:val="20"/>
          <w:szCs w:val="20"/>
          <w:bdr w:val="none" w:sz="0" w:space="0" w:color="auto" w:frame="1"/>
        </w:rPr>
        <w:t xml:space="preserve">, in </w:t>
      </w:r>
      <w:r w:rsidR="004465D4">
        <w:rPr>
          <w:rFonts w:eastAsia="Times New Roman"/>
          <w:sz w:val="20"/>
          <w:szCs w:val="20"/>
          <w:bdr w:val="none" w:sz="0" w:space="0" w:color="auto" w:frame="1"/>
        </w:rPr>
        <w:t xml:space="preserve">accordance </w:t>
      </w:r>
      <w:r>
        <w:rPr>
          <w:rFonts w:eastAsia="Times New Roman"/>
          <w:sz w:val="20"/>
          <w:szCs w:val="20"/>
          <w:bdr w:val="none" w:sz="0" w:space="0" w:color="auto" w:frame="1"/>
        </w:rPr>
        <w:t xml:space="preserve">with Article </w:t>
      </w:r>
      <w:r w:rsidRPr="00115F78">
        <w:rPr>
          <w:rFonts w:eastAsia="Times New Roman"/>
          <w:sz w:val="20"/>
          <w:szCs w:val="20"/>
          <w:bdr w:val="none" w:sz="0" w:space="0" w:color="auto" w:frame="1"/>
        </w:rPr>
        <w:t>1</w:t>
      </w:r>
      <w:r>
        <w:rPr>
          <w:rFonts w:eastAsia="Times New Roman"/>
          <w:sz w:val="20"/>
          <w:szCs w:val="20"/>
          <w:bdr w:val="none" w:sz="0" w:space="0" w:color="auto" w:frame="1"/>
        </w:rPr>
        <w:t>(</w:t>
      </w:r>
      <w:r w:rsidRPr="00115F78">
        <w:rPr>
          <w:rFonts w:eastAsia="Times New Roman"/>
          <w:sz w:val="20"/>
          <w:szCs w:val="20"/>
          <w:bdr w:val="none" w:sz="0" w:space="0" w:color="auto" w:frame="1"/>
        </w:rPr>
        <w:t>1</w:t>
      </w:r>
      <w:r>
        <w:rPr>
          <w:rFonts w:eastAsia="Times New Roman"/>
          <w:sz w:val="20"/>
          <w:szCs w:val="20"/>
          <w:bdr w:val="none" w:sz="0" w:space="0" w:color="auto" w:frame="1"/>
        </w:rPr>
        <w:t>)</w:t>
      </w:r>
      <w:r w:rsidRPr="00115F78">
        <w:rPr>
          <w:rFonts w:eastAsia="Times New Roman"/>
          <w:sz w:val="20"/>
          <w:szCs w:val="20"/>
          <w:bdr w:val="none" w:sz="0" w:space="0" w:color="auto" w:frame="1"/>
        </w:rPr>
        <w:t xml:space="preserve"> (obliga</w:t>
      </w:r>
      <w:r>
        <w:rPr>
          <w:rFonts w:eastAsia="Times New Roman"/>
          <w:sz w:val="20"/>
          <w:szCs w:val="20"/>
          <w:bdr w:val="none" w:sz="0" w:space="0" w:color="auto" w:frame="1"/>
        </w:rPr>
        <w:t>tion to respect the rights</w:t>
      </w:r>
      <w:r w:rsidRPr="00115F78">
        <w:rPr>
          <w:rFonts w:eastAsia="Times New Roman"/>
          <w:sz w:val="20"/>
          <w:szCs w:val="20"/>
          <w:bdr w:val="none" w:sz="0" w:space="0" w:color="auto" w:frame="1"/>
        </w:rPr>
        <w:t xml:space="preserve">) </w:t>
      </w:r>
      <w:r>
        <w:rPr>
          <w:rFonts w:eastAsia="Times New Roman"/>
          <w:sz w:val="20"/>
          <w:szCs w:val="20"/>
          <w:bdr w:val="none" w:sz="0" w:space="0" w:color="auto" w:frame="1"/>
        </w:rPr>
        <w:t>of the American Convention</w:t>
      </w:r>
      <w:r w:rsidRPr="00115F78">
        <w:rPr>
          <w:rFonts w:eastAsia="Times New Roman"/>
          <w:sz w:val="20"/>
          <w:szCs w:val="20"/>
          <w:bdr w:val="none" w:sz="0" w:space="0" w:color="auto" w:frame="1"/>
        </w:rPr>
        <w:t xml:space="preserve">; </w:t>
      </w:r>
      <w:r>
        <w:rPr>
          <w:rFonts w:eastAsia="Times New Roman"/>
          <w:sz w:val="20"/>
          <w:szCs w:val="20"/>
          <w:bdr w:val="none" w:sz="0" w:space="0" w:color="auto" w:frame="1"/>
        </w:rPr>
        <w:t xml:space="preserve">and Articles </w:t>
      </w:r>
      <w:r w:rsidRPr="00115F78">
        <w:rPr>
          <w:rFonts w:eastAsia="Times New Roman"/>
          <w:sz w:val="20"/>
          <w:szCs w:val="20"/>
          <w:bdr w:val="none" w:sz="0" w:space="0" w:color="auto" w:frame="1"/>
        </w:rPr>
        <w:t>1, 6</w:t>
      </w:r>
      <w:r>
        <w:rPr>
          <w:rFonts w:eastAsia="Times New Roman"/>
          <w:sz w:val="20"/>
          <w:szCs w:val="20"/>
          <w:bdr w:val="none" w:sz="0" w:space="0" w:color="auto" w:frame="1"/>
        </w:rPr>
        <w:t>, and</w:t>
      </w:r>
      <w:r w:rsidRPr="00115F78">
        <w:rPr>
          <w:rFonts w:eastAsia="Times New Roman"/>
          <w:sz w:val="20"/>
          <w:szCs w:val="20"/>
          <w:bdr w:val="none" w:sz="0" w:space="0" w:color="auto" w:frame="1"/>
        </w:rPr>
        <w:t xml:space="preserve"> 8 </w:t>
      </w:r>
      <w:r>
        <w:rPr>
          <w:rFonts w:eastAsia="Times New Roman"/>
          <w:sz w:val="20"/>
          <w:szCs w:val="20"/>
          <w:bdr w:val="none" w:sz="0" w:space="0" w:color="auto" w:frame="1"/>
        </w:rPr>
        <w:t xml:space="preserve">of the Inter-American Convention to Prevent and Punish Torture. </w:t>
      </w:r>
    </w:p>
    <w:p w14:paraId="71F8783B" w14:textId="77777777" w:rsidR="004D6FB4" w:rsidRPr="00115F78" w:rsidRDefault="004D6FB4" w:rsidP="00BD1490">
      <w:pPr>
        <w:ind w:firstLine="720"/>
        <w:jc w:val="both"/>
        <w:rPr>
          <w:rFonts w:ascii="Cambria" w:eastAsia="Times New Roman" w:hAnsi="Cambria"/>
          <w:sz w:val="20"/>
          <w:szCs w:val="20"/>
          <w:bdr w:val="none" w:sz="0" w:space="0" w:color="auto" w:frame="1"/>
        </w:rPr>
      </w:pPr>
    </w:p>
    <w:p w14:paraId="642969F1" w14:textId="3D59E101" w:rsidR="004D6FB4" w:rsidRPr="00115F78" w:rsidRDefault="004D6FB4" w:rsidP="00BD149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rPr>
      </w:pPr>
      <w:r>
        <w:rPr>
          <w:rFonts w:eastAsia="Times New Roman"/>
          <w:sz w:val="20"/>
          <w:szCs w:val="20"/>
        </w:rPr>
        <w:t xml:space="preserve">On October </w:t>
      </w:r>
      <w:r w:rsidRPr="00115F78">
        <w:rPr>
          <w:rFonts w:eastAsia="Times New Roman"/>
          <w:sz w:val="20"/>
          <w:szCs w:val="20"/>
        </w:rPr>
        <w:t>2</w:t>
      </w:r>
      <w:r>
        <w:rPr>
          <w:rFonts w:eastAsia="Times New Roman"/>
          <w:sz w:val="20"/>
          <w:szCs w:val="20"/>
        </w:rPr>
        <w:t xml:space="preserve">, </w:t>
      </w:r>
      <w:r w:rsidRPr="00115F78">
        <w:rPr>
          <w:rFonts w:eastAsia="Times New Roman"/>
          <w:sz w:val="20"/>
          <w:szCs w:val="20"/>
        </w:rPr>
        <w:t xml:space="preserve">2023, </w:t>
      </w:r>
      <w:r>
        <w:rPr>
          <w:rFonts w:eastAsia="Times New Roman"/>
          <w:sz w:val="20"/>
          <w:szCs w:val="20"/>
        </w:rPr>
        <w:t xml:space="preserve">the parties signed a memorandum of understanding to seek a friendly settlement in the instant case, along with a timeline to move forward </w:t>
      </w:r>
      <w:r w:rsidR="00B9477E">
        <w:rPr>
          <w:rFonts w:eastAsia="Times New Roman"/>
          <w:sz w:val="20"/>
          <w:szCs w:val="20"/>
        </w:rPr>
        <w:t xml:space="preserve">in </w:t>
      </w:r>
      <w:r>
        <w:rPr>
          <w:rFonts w:eastAsia="Times New Roman"/>
          <w:sz w:val="20"/>
          <w:szCs w:val="20"/>
        </w:rPr>
        <w:t>the negotiations</w:t>
      </w:r>
      <w:r w:rsidRPr="00115F78">
        <w:rPr>
          <w:rFonts w:eastAsia="Times New Roman"/>
          <w:sz w:val="20"/>
          <w:szCs w:val="20"/>
        </w:rPr>
        <w:t xml:space="preserve">. </w:t>
      </w:r>
      <w:r>
        <w:rPr>
          <w:rFonts w:eastAsia="Times New Roman"/>
          <w:sz w:val="20"/>
          <w:szCs w:val="20"/>
        </w:rPr>
        <w:t xml:space="preserve">In the </w:t>
      </w:r>
      <w:r w:rsidR="00962481">
        <w:rPr>
          <w:rFonts w:eastAsia="Times New Roman"/>
          <w:sz w:val="20"/>
          <w:szCs w:val="20"/>
        </w:rPr>
        <w:t xml:space="preserve">following </w:t>
      </w:r>
      <w:r>
        <w:rPr>
          <w:rFonts w:eastAsia="Times New Roman"/>
          <w:sz w:val="20"/>
          <w:szCs w:val="20"/>
        </w:rPr>
        <w:t xml:space="preserve">months the parties held bilateral meetings with the </w:t>
      </w:r>
      <w:r w:rsidR="00B8094A">
        <w:rPr>
          <w:rFonts w:eastAsia="Times New Roman"/>
          <w:sz w:val="20"/>
          <w:szCs w:val="20"/>
        </w:rPr>
        <w:t xml:space="preserve">purpose </w:t>
      </w:r>
      <w:r>
        <w:rPr>
          <w:rFonts w:eastAsia="Times New Roman"/>
          <w:sz w:val="20"/>
          <w:szCs w:val="20"/>
        </w:rPr>
        <w:t xml:space="preserve">of analyzing the measures of reparation to be included in the friendly settlement agreement, which materialized with the signing of </w:t>
      </w:r>
      <w:r w:rsidR="00DE5E77">
        <w:rPr>
          <w:rFonts w:eastAsia="Times New Roman"/>
          <w:sz w:val="20"/>
          <w:szCs w:val="20"/>
        </w:rPr>
        <w:t xml:space="preserve">said </w:t>
      </w:r>
      <w:r w:rsidRPr="00115F78">
        <w:rPr>
          <w:rFonts w:eastAsia="Times New Roman"/>
          <w:sz w:val="20"/>
          <w:szCs w:val="20"/>
        </w:rPr>
        <w:t>instrument</w:t>
      </w:r>
      <w:r>
        <w:rPr>
          <w:rFonts w:eastAsia="Times New Roman"/>
          <w:sz w:val="20"/>
          <w:szCs w:val="20"/>
        </w:rPr>
        <w:t xml:space="preserve"> on May</w:t>
      </w:r>
      <w:r w:rsidRPr="00115F78">
        <w:rPr>
          <w:rFonts w:eastAsia="Times New Roman"/>
          <w:sz w:val="20"/>
          <w:szCs w:val="20"/>
        </w:rPr>
        <w:t xml:space="preserve"> 24</w:t>
      </w:r>
      <w:r>
        <w:rPr>
          <w:rFonts w:eastAsia="Times New Roman"/>
          <w:sz w:val="20"/>
          <w:szCs w:val="20"/>
        </w:rPr>
        <w:t>,</w:t>
      </w:r>
      <w:r w:rsidRPr="00115F78">
        <w:rPr>
          <w:rFonts w:eastAsia="Times New Roman"/>
          <w:sz w:val="20"/>
          <w:szCs w:val="20"/>
        </w:rPr>
        <w:t xml:space="preserve"> 2024</w:t>
      </w:r>
      <w:r>
        <w:rPr>
          <w:rFonts w:eastAsia="Times New Roman"/>
          <w:sz w:val="20"/>
          <w:szCs w:val="20"/>
        </w:rPr>
        <w:t xml:space="preserve">, in the city of </w:t>
      </w:r>
      <w:r w:rsidRPr="00115F78">
        <w:rPr>
          <w:rFonts w:eastAsia="Times New Roman"/>
          <w:sz w:val="20"/>
          <w:szCs w:val="20"/>
        </w:rPr>
        <w:t>Bogotá</w:t>
      </w:r>
      <w:r>
        <w:rPr>
          <w:rFonts w:eastAsia="Times New Roman"/>
          <w:sz w:val="20"/>
          <w:szCs w:val="20"/>
        </w:rPr>
        <w:t>.</w:t>
      </w:r>
      <w:r w:rsidRPr="00115F78">
        <w:rPr>
          <w:rFonts w:eastAsia="Times New Roman"/>
          <w:sz w:val="20"/>
          <w:szCs w:val="20"/>
        </w:rPr>
        <w:t xml:space="preserve"> </w:t>
      </w:r>
      <w:r w:rsidR="00DE5E77">
        <w:rPr>
          <w:rFonts w:eastAsia="Times New Roman"/>
          <w:sz w:val="20"/>
          <w:szCs w:val="20"/>
        </w:rPr>
        <w:t>Subsequently</w:t>
      </w:r>
      <w:r>
        <w:rPr>
          <w:rFonts w:eastAsia="Times New Roman"/>
          <w:sz w:val="20"/>
          <w:szCs w:val="20"/>
        </w:rPr>
        <w:t xml:space="preserve">, on June 26, </w:t>
      </w:r>
      <w:r w:rsidRPr="00115F78">
        <w:rPr>
          <w:rFonts w:eastAsia="Times New Roman"/>
          <w:sz w:val="20"/>
          <w:szCs w:val="20"/>
        </w:rPr>
        <w:t xml:space="preserve">2024, </w:t>
      </w:r>
      <w:r>
        <w:rPr>
          <w:rFonts w:eastAsia="Times New Roman"/>
          <w:sz w:val="20"/>
          <w:szCs w:val="20"/>
        </w:rPr>
        <w:t xml:space="preserve">the parties presented a joint report on </w:t>
      </w:r>
      <w:r w:rsidR="00F67D11">
        <w:rPr>
          <w:rFonts w:eastAsia="Times New Roman"/>
          <w:sz w:val="20"/>
          <w:szCs w:val="20"/>
        </w:rPr>
        <w:t xml:space="preserve">the </w:t>
      </w:r>
      <w:r>
        <w:rPr>
          <w:rFonts w:eastAsia="Times New Roman"/>
          <w:sz w:val="20"/>
          <w:szCs w:val="20"/>
        </w:rPr>
        <w:t xml:space="preserve">progress </w:t>
      </w:r>
      <w:r w:rsidR="00F67D11">
        <w:rPr>
          <w:rFonts w:eastAsia="Times New Roman"/>
          <w:sz w:val="20"/>
          <w:szCs w:val="20"/>
        </w:rPr>
        <w:t xml:space="preserve">in the </w:t>
      </w:r>
      <w:r>
        <w:rPr>
          <w:rFonts w:eastAsia="Times New Roman"/>
          <w:sz w:val="20"/>
          <w:szCs w:val="20"/>
        </w:rPr>
        <w:t>implement</w:t>
      </w:r>
      <w:r w:rsidR="00221872">
        <w:rPr>
          <w:rFonts w:eastAsia="Times New Roman"/>
          <w:sz w:val="20"/>
          <w:szCs w:val="20"/>
        </w:rPr>
        <w:t xml:space="preserve">ation of </w:t>
      </w:r>
      <w:r>
        <w:rPr>
          <w:rFonts w:eastAsia="Times New Roman"/>
          <w:sz w:val="20"/>
          <w:szCs w:val="20"/>
        </w:rPr>
        <w:t xml:space="preserve">the friendly settlement agreement and </w:t>
      </w:r>
      <w:r w:rsidR="00EF00FC">
        <w:rPr>
          <w:rFonts w:eastAsia="Times New Roman"/>
          <w:sz w:val="20"/>
          <w:szCs w:val="20"/>
        </w:rPr>
        <w:t xml:space="preserve">requested </w:t>
      </w:r>
      <w:r>
        <w:rPr>
          <w:rFonts w:eastAsia="Times New Roman"/>
          <w:sz w:val="20"/>
          <w:szCs w:val="20"/>
        </w:rPr>
        <w:t xml:space="preserve">the IACHR to approve it. </w:t>
      </w:r>
    </w:p>
    <w:p w14:paraId="23D21BCB" w14:textId="77777777" w:rsidR="004D6FB4" w:rsidRPr="00115F78" w:rsidRDefault="004D6FB4" w:rsidP="00BD1490">
      <w:pPr>
        <w:tabs>
          <w:tab w:val="center" w:pos="5400"/>
        </w:tabs>
        <w:suppressAutoHyphens/>
        <w:ind w:firstLine="720"/>
        <w:rPr>
          <w:rFonts w:eastAsia="Times New Roman"/>
          <w:sz w:val="20"/>
          <w:szCs w:val="20"/>
        </w:rPr>
      </w:pPr>
    </w:p>
    <w:p w14:paraId="4E80FB09" w14:textId="713CAD58" w:rsidR="004D6FB4" w:rsidRPr="00115F78" w:rsidRDefault="00695603" w:rsidP="00BD149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Pr>
          <w:rFonts w:ascii="Cambria" w:eastAsia="Times New Roman" w:hAnsi="Cambria"/>
          <w:sz w:val="20"/>
          <w:szCs w:val="20"/>
        </w:rPr>
        <w:t xml:space="preserve">This friendly settlemet </w:t>
      </w:r>
      <w:r w:rsidR="004D6FB4">
        <w:rPr>
          <w:rFonts w:ascii="Cambria" w:eastAsia="Times New Roman" w:hAnsi="Cambria"/>
          <w:sz w:val="20"/>
          <w:szCs w:val="20"/>
        </w:rPr>
        <w:t xml:space="preserve"> report, in </w:t>
      </w:r>
      <w:r>
        <w:rPr>
          <w:rFonts w:ascii="Cambria" w:eastAsia="Times New Roman" w:hAnsi="Cambria"/>
          <w:sz w:val="20"/>
          <w:szCs w:val="20"/>
        </w:rPr>
        <w:t xml:space="preserve">accordance </w:t>
      </w:r>
      <w:r w:rsidR="004D6FB4">
        <w:rPr>
          <w:rFonts w:ascii="Cambria" w:eastAsia="Times New Roman" w:hAnsi="Cambria"/>
          <w:sz w:val="20"/>
          <w:szCs w:val="20"/>
        </w:rPr>
        <w:t xml:space="preserve">with the provisions of Article 49 of the Convention and Article </w:t>
      </w:r>
      <w:r w:rsidR="004D6FB4" w:rsidRPr="00115F78">
        <w:rPr>
          <w:rFonts w:ascii="Cambria" w:eastAsia="Times New Roman" w:hAnsi="Cambria"/>
          <w:sz w:val="20"/>
          <w:szCs w:val="20"/>
        </w:rPr>
        <w:t>40</w:t>
      </w:r>
      <w:r w:rsidR="004D6FB4">
        <w:rPr>
          <w:rFonts w:ascii="Cambria" w:eastAsia="Times New Roman" w:hAnsi="Cambria"/>
          <w:sz w:val="20"/>
          <w:szCs w:val="20"/>
        </w:rPr>
        <w:t>(</w:t>
      </w:r>
      <w:r w:rsidR="004D6FB4" w:rsidRPr="00115F78">
        <w:rPr>
          <w:rFonts w:ascii="Cambria" w:eastAsia="Times New Roman" w:hAnsi="Cambria"/>
          <w:sz w:val="20"/>
          <w:szCs w:val="20"/>
        </w:rPr>
        <w:t>5</w:t>
      </w:r>
      <w:r w:rsidR="004D6FB4">
        <w:rPr>
          <w:rFonts w:ascii="Cambria" w:eastAsia="Times New Roman" w:hAnsi="Cambria"/>
          <w:sz w:val="20"/>
          <w:szCs w:val="20"/>
        </w:rPr>
        <w:t xml:space="preserve">) of the Commission’s Rules of Procedure, </w:t>
      </w:r>
      <w:r w:rsidR="003D6023">
        <w:rPr>
          <w:rFonts w:ascii="Cambria" w:eastAsia="Times New Roman" w:hAnsi="Cambria"/>
          <w:sz w:val="20"/>
          <w:szCs w:val="20"/>
        </w:rPr>
        <w:t xml:space="preserve">contains a summary </w:t>
      </w:r>
      <w:r w:rsidR="004D6FB4">
        <w:rPr>
          <w:rFonts w:ascii="Cambria" w:eastAsia="Times New Roman" w:hAnsi="Cambria"/>
          <w:sz w:val="20"/>
          <w:szCs w:val="20"/>
        </w:rPr>
        <w:t xml:space="preserve">of the facts alleged by the petitioner and a transcription of the friendly settlement agreement signed </w:t>
      </w:r>
      <w:r w:rsidR="003D6023">
        <w:rPr>
          <w:rFonts w:ascii="Cambria" w:eastAsia="Times New Roman" w:hAnsi="Cambria"/>
          <w:sz w:val="20"/>
          <w:szCs w:val="20"/>
        </w:rPr>
        <w:t xml:space="preserve">on </w:t>
      </w:r>
      <w:r w:rsidR="004D6FB4">
        <w:rPr>
          <w:rFonts w:ascii="Cambria" w:eastAsia="Times New Roman" w:hAnsi="Cambria"/>
          <w:sz w:val="20"/>
          <w:szCs w:val="20"/>
        </w:rPr>
        <w:t xml:space="preserve">May 24, 2024, by the petitioner and </w:t>
      </w:r>
      <w:r w:rsidR="004D6FB4" w:rsidRPr="00115F78">
        <w:rPr>
          <w:rFonts w:ascii="Cambria" w:eastAsia="Times New Roman" w:hAnsi="Cambria"/>
          <w:sz w:val="20"/>
          <w:szCs w:val="20"/>
        </w:rPr>
        <w:t>representa</w:t>
      </w:r>
      <w:r w:rsidR="004D6FB4">
        <w:rPr>
          <w:rFonts w:ascii="Cambria" w:eastAsia="Times New Roman" w:hAnsi="Cambria"/>
          <w:sz w:val="20"/>
          <w:szCs w:val="20"/>
        </w:rPr>
        <w:t xml:space="preserve">tives of the Colombian State. </w:t>
      </w:r>
      <w:r w:rsidR="00AD6277">
        <w:rPr>
          <w:rFonts w:ascii="Cambria" w:eastAsia="Times New Roman" w:hAnsi="Cambria"/>
          <w:sz w:val="20"/>
          <w:szCs w:val="20"/>
        </w:rPr>
        <w:t>Likewise</w:t>
      </w:r>
      <w:r w:rsidR="004D6FB4">
        <w:rPr>
          <w:rFonts w:ascii="Cambria" w:eastAsia="Times New Roman" w:hAnsi="Cambria"/>
          <w:sz w:val="20"/>
          <w:szCs w:val="20"/>
        </w:rPr>
        <w:t xml:space="preserve">, the agreement signed </w:t>
      </w:r>
      <w:r w:rsidR="00AD6277">
        <w:rPr>
          <w:rFonts w:ascii="Cambria" w:eastAsia="Times New Roman" w:hAnsi="Cambria"/>
          <w:sz w:val="20"/>
          <w:szCs w:val="20"/>
        </w:rPr>
        <w:t>between</w:t>
      </w:r>
      <w:r w:rsidR="004D6FB4">
        <w:rPr>
          <w:rFonts w:ascii="Cambria" w:eastAsia="Times New Roman" w:hAnsi="Cambria"/>
          <w:sz w:val="20"/>
          <w:szCs w:val="20"/>
        </w:rPr>
        <w:t xml:space="preserve"> the parties is approved and it is agreed </w:t>
      </w:r>
      <w:r w:rsidR="00CA0011">
        <w:rPr>
          <w:rFonts w:ascii="Cambria" w:eastAsia="Times New Roman" w:hAnsi="Cambria"/>
          <w:sz w:val="20"/>
          <w:szCs w:val="20"/>
        </w:rPr>
        <w:t xml:space="preserve">that this </w:t>
      </w:r>
      <w:r w:rsidR="004D6FB4">
        <w:rPr>
          <w:rFonts w:ascii="Cambria" w:eastAsia="Times New Roman" w:hAnsi="Cambria"/>
          <w:sz w:val="20"/>
          <w:szCs w:val="20"/>
        </w:rPr>
        <w:t xml:space="preserve">report </w:t>
      </w:r>
      <w:r w:rsidR="00032A34">
        <w:rPr>
          <w:rFonts w:ascii="Cambria" w:eastAsia="Times New Roman" w:hAnsi="Cambria"/>
          <w:sz w:val="20"/>
          <w:szCs w:val="20"/>
        </w:rPr>
        <w:t xml:space="preserve">will be published </w:t>
      </w:r>
      <w:r w:rsidR="004D6FB4">
        <w:rPr>
          <w:rFonts w:ascii="Cambria" w:eastAsia="Times New Roman" w:hAnsi="Cambria"/>
          <w:sz w:val="20"/>
          <w:szCs w:val="20"/>
        </w:rPr>
        <w:t xml:space="preserve">in the Annual Report of the IACHR to the </w:t>
      </w:r>
      <w:r w:rsidR="004D6FB4" w:rsidRPr="00115F78">
        <w:rPr>
          <w:rFonts w:ascii="Cambria" w:eastAsia="Times New Roman" w:hAnsi="Cambria"/>
          <w:sz w:val="20"/>
          <w:szCs w:val="20"/>
        </w:rPr>
        <w:t xml:space="preserve">General </w:t>
      </w:r>
      <w:r w:rsidR="004D6FB4">
        <w:rPr>
          <w:rFonts w:ascii="Cambria" w:eastAsia="Times New Roman" w:hAnsi="Cambria"/>
          <w:sz w:val="20"/>
          <w:szCs w:val="20"/>
        </w:rPr>
        <w:t>Assembly of the Organization of American States</w:t>
      </w:r>
      <w:r w:rsidR="004D6FB4" w:rsidRPr="00115F78">
        <w:rPr>
          <w:rFonts w:ascii="Cambria" w:eastAsia="Times New Roman" w:hAnsi="Cambria"/>
          <w:sz w:val="20"/>
          <w:szCs w:val="20"/>
        </w:rPr>
        <w:t xml:space="preserve">. </w:t>
      </w:r>
    </w:p>
    <w:p w14:paraId="0CDF31C9" w14:textId="77777777" w:rsidR="00DA37B6" w:rsidRPr="004D6FB4"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361243" w:rsidRDefault="00FA675D" w:rsidP="00126F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auto"/>
          <w:sz w:val="20"/>
          <w:szCs w:val="20"/>
        </w:rPr>
      </w:pPr>
      <w:r w:rsidRPr="00361243">
        <w:rPr>
          <w:rFonts w:eastAsia="Times New Roman"/>
          <w:b/>
          <w:bCs/>
          <w:color w:val="auto"/>
          <w:kern w:val="36"/>
          <w:sz w:val="20"/>
          <w:szCs w:val="20"/>
          <w:lang w:eastAsia="es-BO"/>
        </w:rPr>
        <w:t>THE FACTS ALLEGED</w:t>
      </w:r>
      <w:r w:rsidRPr="00361243">
        <w:rPr>
          <w:rFonts w:eastAsia="MS Mincho" w:cstheme="minorHAnsi"/>
          <w:b/>
          <w:color w:val="auto"/>
          <w:sz w:val="20"/>
          <w:szCs w:val="20"/>
        </w:rPr>
        <w:t xml:space="preserve"> </w:t>
      </w:r>
    </w:p>
    <w:p w14:paraId="47E28A2F" w14:textId="77777777" w:rsidR="00DA37B6" w:rsidRPr="0036124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sz w:val="20"/>
          <w:szCs w:val="20"/>
        </w:rPr>
      </w:pPr>
    </w:p>
    <w:p w14:paraId="01E684E5" w14:textId="635E6DB0" w:rsidR="00536E3C"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t xml:space="preserve">The petitioner party denounced the absence of an effective investigation and punishment of those responsible for the murder of 15-year-old Nelson E. Giraldo Ramírez, together with the direct harm suffered by his family and the failure to provide them with redress. The petitioner stated that on August 11, 1997, in the community of Los Mangos in Corconá municipality, department of Antioquia, members of the United Self-Defense Forces of Colombia (AUC) captured the alleged victim, attacked him physically and psychologically, and tied him to a tree before killing him with a firearm. He claimed that it was common knowledge that the aforesaid group of paramilitaries was led by Ricardo Lopez Lora (hereinafter “Mr. Lopez Lora”) and that, since 1996 and with the acquiescence of the authorities, they exercised total control over the east of Antioquia. He further alleged that Nelson Giraldo Ramirez’s family was forced to relocate to Medellín after his death out of fear of reprisals after they had received threats from the paramilitaries, and that they currently live in that city. </w:t>
      </w:r>
    </w:p>
    <w:p w14:paraId="5206B8C0" w14:textId="77777777" w:rsidR="00032A34" w:rsidRPr="00361243" w:rsidRDefault="00032A34" w:rsidP="003457A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Cambria"/>
          <w:sz w:val="20"/>
          <w:szCs w:val="20"/>
        </w:rPr>
      </w:pPr>
    </w:p>
    <w:p w14:paraId="0384F107" w14:textId="463466F4" w:rsidR="00536E3C"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t>The petitioner reported that the prosecution service in Santuario municipality began the investigation into the death of Nelson Giraldo Ramirez, which, along with other cases from the same period, was subsequently taken over by the Human Rights and International Humanitarian Law Unit of the office of the Attorney General of the Nation on January 11, 2000. Following the investigation, criminal charges were filed against Mr. Lopez Lora for the aggravated homicides of seventeen individuals, including the alleged victim. The petitioner stated that on June 18, 2003, the First Criminal Court of the Antioquia Specialized Circuit sentenced him to forty years in prison. The judgment also included, subject to a civil suit, the payment of compensation to the next-of-kin of each of those seventeen individuals. The accused appealed that judgment, as a result of which, on December 18, 2003, the Criminal Chamber of the Antioquia Superior Court partially overturned the sentence, upholding the conviction for four of the killings and acquitting Mr. López Lora of the remainder, and thereby relieving him of criminal responsibility for the death of Nelson Giraldo Ramirez. The Superior Court grounded this decision on the lack of certainty regarding Mr. Lopez Lora’s possession of the firearm used to kill the alleged victim, even though it was found at his home during the investigation.</w:t>
      </w:r>
    </w:p>
    <w:p w14:paraId="1062681D" w14:textId="77777777" w:rsidR="00536E3C" w:rsidRPr="00361243" w:rsidRDefault="00536E3C" w:rsidP="00536E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Cambria"/>
          <w:sz w:val="20"/>
          <w:szCs w:val="20"/>
        </w:rPr>
      </w:pPr>
    </w:p>
    <w:p w14:paraId="1E1F56FD" w14:textId="77777777" w:rsidR="00536E3C"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t xml:space="preserve">In addition, as the result of the investigations carried out by the Human Rights and International Humanitarian Law Unit, the Second Criminal Court of the Antioquia Specialized Circuit convicted two police officers, Juan Carlos Valencia Arbeláez and Carlos Mario Tejada Gallego, of the crime of conspiracy because of their membership in an outlawed group and, specifically, for their participation in their capacity as police officers in the paramilitary group commanded by Mr. Lopez Lora in the municipality of Corcona in and after 1996. Mr. Tejada Gallego lodged an appeal for the annulment of that decision with the Supreme Court of Justice, which, in a judgment of November 30, 2004, upheld the decision of the Second Criminal Court of the Antioquia Specialized Circuit. An appeal filed by Mr. Valencia Arbelaez was ruled inadmissible by the Superior Court of Antioquia on October 26, 2005. Consequently, in accordance with the law, on December 2, 2005, the conviction issued by the Second Criminal Court of the Antioquia Specialized Circuit became final with respect to both police officers. </w:t>
      </w:r>
    </w:p>
    <w:p w14:paraId="165CAE62" w14:textId="77777777" w:rsidR="00536E3C" w:rsidRPr="00361243" w:rsidRDefault="00536E3C" w:rsidP="00536E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mbria"/>
          <w:sz w:val="20"/>
          <w:szCs w:val="20"/>
        </w:rPr>
      </w:pPr>
    </w:p>
    <w:p w14:paraId="3358F048" w14:textId="359E0EE5" w:rsidR="00536E3C"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t>The petitioner alleged that in spite of the evidence that exists indicating the involvement or collaboration of several officers with the paramilitary group in its “social cleansing” efforts in the region, not all those guilty for the deaths of several people, including the alleged victim, have been tried or convicted. Only the two officers named above have been brought to justice, and this, in his opinion, indicates a high level of impunity.</w:t>
      </w:r>
    </w:p>
    <w:p w14:paraId="469A396C" w14:textId="77777777" w:rsidR="00536E3C" w:rsidRPr="00361243" w:rsidRDefault="00536E3C" w:rsidP="00536E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mbria"/>
          <w:sz w:val="20"/>
          <w:szCs w:val="20"/>
        </w:rPr>
      </w:pPr>
    </w:p>
    <w:p w14:paraId="7606D694" w14:textId="77777777" w:rsidR="00536E3C"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t xml:space="preserve">On December 3, 2007, the alleged victim’s family lodged an action for direct redress with the administrative justice system for their displacement—caused by the alleged victim’s death and the subsequent threats—in an attempt to secure the payment of compensation. The Fourth Chamber of the Administrative Tribunal of Antioquia, in ruling dated February 1, 2008, rejected the application because of statutory limitations, finding that the deadline should have been calculated from the date of the facts—that is, the forced displacement suffered by alleged victim’s family as a result of his death (on August 11, 1997) and the threats made by the paramilitary group—and not from the final conviction that found the two police officers guilty of involvement in the death of Nelson Giraldo Ramírez. Thus, more than two years had gone by since the time of the facts and the date on which the complaint was filed. The Administrative Tribunal ruled that the criminal trial and the administrative proceedings were separate, given that determining administrative responsibility does not depend on the existence of a conviction. </w:t>
      </w:r>
    </w:p>
    <w:p w14:paraId="1FAC4AF8" w14:textId="77777777" w:rsidR="00536E3C" w:rsidRPr="00361243" w:rsidRDefault="00536E3C" w:rsidP="00536E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s="Cambria"/>
          <w:sz w:val="20"/>
          <w:szCs w:val="20"/>
        </w:rPr>
      </w:pPr>
    </w:p>
    <w:p w14:paraId="7F62DAD8" w14:textId="77777777" w:rsidR="00536E3C"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t xml:space="preserve">The family lodged an appeal against that ruling with the Third Section of the Council of State, which in a decision of September 8, 2008, upheld the Fourth Chamber of the Administrative Tribunal of Antioquia’s decision of February 1, 2008. The family subsequently filed a protection remedy against the ruling of the Third Section of the Council of State, requesting that the first-instance decision be overturned. The Fourth Section of the Administrative Division of the Council of State, in a ruling adopted on May 13, 2009, rejected that remedy as inadmissible, on the grounds of its existing legal precedents. The family lodged an action for protection against that decision, which was ruled inadmissible by the Fifth Section of the Administrative Division of the Council of State on July 2, 2009, because it was being used to attack judicial rulings. </w:t>
      </w:r>
    </w:p>
    <w:p w14:paraId="2A2F9320" w14:textId="77777777" w:rsidR="00536E3C" w:rsidRPr="00361243" w:rsidRDefault="00536E3C" w:rsidP="00536E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mbria"/>
          <w:sz w:val="20"/>
          <w:szCs w:val="20"/>
        </w:rPr>
      </w:pPr>
    </w:p>
    <w:p w14:paraId="0E72886F" w14:textId="76372F93" w:rsidR="00536E3C"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lastRenderedPageBreak/>
        <w:t xml:space="preserve">The petitioner alleged that there were no doubts that Mr. Lopez Lora had masterminded the killing of Nelson Giraldo Ramírez or about the guilt of the two convicted police officers and other persons involved. He held that the State must provide economic redress for the alleged victim’s death, in that its agents gave support to paramilitary groups while on active duty. He reported that the family challenged the Fourth Chamber of the Administrative Tribunal of Antioquia’s decision of February 1, 2008, claiming that the statutory limitations should be calculated from the date of the finalization of the judgment handed down against the police officers Juan Carlos Valencia Arbelaez and Carlos Mario Tejada—that is, December 2, 2005— because that is the fact that allows the responsibility of the administration to be established and not, as the State maintains, the death of Nelson Giraldo Ramírez. </w:t>
      </w:r>
    </w:p>
    <w:p w14:paraId="38D94646" w14:textId="77777777" w:rsidR="00536E3C" w:rsidRPr="00361243" w:rsidRDefault="00536E3C" w:rsidP="00536E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mbria"/>
          <w:sz w:val="20"/>
          <w:szCs w:val="20"/>
        </w:rPr>
      </w:pPr>
    </w:p>
    <w:p w14:paraId="0EFEAE48" w14:textId="7CE0E75B" w:rsidR="00DA37B6" w:rsidRPr="00361243" w:rsidRDefault="00536E3C" w:rsidP="00126F0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uppressAutoHyphens/>
        <w:ind w:left="0"/>
        <w:jc w:val="both"/>
        <w:rPr>
          <w:rFonts w:ascii="Cambria" w:hAnsi="Cambria" w:cs="Cambria"/>
          <w:sz w:val="20"/>
          <w:szCs w:val="20"/>
        </w:rPr>
      </w:pPr>
      <w:r w:rsidRPr="00361243">
        <w:rPr>
          <w:rFonts w:ascii="Cambria" w:hAnsi="Cambria" w:cs="Cambria"/>
          <w:sz w:val="20"/>
          <w:szCs w:val="20"/>
        </w:rPr>
        <w:t xml:space="preserve">The petitioner pointed to the international responsibility that can arise from any failure by the State to act in situations involving human rights violations, including the actions of private citizens with the acquiescence or complicity of state agents. In his petition before the IACHR he also alleged that it has been established that the Colombian State committed serious violations of human rights and international humanitarian law. The petitioner denounced the impunity surrounding the death of Nelson Giraldo Ramírez, for which the family seeks justice and demands economic redress. </w:t>
      </w:r>
    </w:p>
    <w:p w14:paraId="72B1DEBC" w14:textId="77777777" w:rsidR="00536E3C" w:rsidRPr="00361243" w:rsidRDefault="00536E3C" w:rsidP="00536E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mbria"/>
          <w:sz w:val="20"/>
          <w:szCs w:val="20"/>
        </w:rPr>
      </w:pPr>
    </w:p>
    <w:p w14:paraId="5B70C384" w14:textId="77777777" w:rsidR="00FA675D" w:rsidRPr="00361243" w:rsidRDefault="00FA675D" w:rsidP="00126F0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sz w:val="20"/>
          <w:szCs w:val="20"/>
          <w:lang w:val="es-CO"/>
        </w:rPr>
      </w:pPr>
      <w:r w:rsidRPr="00361243">
        <w:rPr>
          <w:rFonts w:ascii="Cambria" w:eastAsia="MS Mincho" w:hAnsi="Cambria" w:cstheme="minorHAnsi"/>
          <w:b/>
          <w:sz w:val="20"/>
          <w:szCs w:val="20"/>
          <w:lang w:val="es-CO"/>
        </w:rPr>
        <w:t>FRIENDLY SETTLEMENT</w:t>
      </w:r>
    </w:p>
    <w:p w14:paraId="1009841C" w14:textId="77777777" w:rsidR="00DA37B6" w:rsidRPr="0036124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sz w:val="20"/>
          <w:szCs w:val="20"/>
          <w:lang w:val="es-CO"/>
        </w:rPr>
      </w:pPr>
    </w:p>
    <w:p w14:paraId="79C108CD" w14:textId="1EA92802" w:rsidR="00DA23A3" w:rsidRPr="00361243" w:rsidRDefault="00DA23A3" w:rsidP="003457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Times New Roman"/>
          <w:color w:val="auto"/>
          <w:sz w:val="20"/>
          <w:szCs w:val="20"/>
          <w:bdr w:val="none" w:sz="0" w:space="0" w:color="auto"/>
        </w:rPr>
      </w:pPr>
      <w:r w:rsidRPr="00361243">
        <w:rPr>
          <w:rFonts w:eastAsia="Times New Roman"/>
          <w:color w:val="auto"/>
          <w:sz w:val="20"/>
          <w:szCs w:val="20"/>
        </w:rPr>
        <w:t xml:space="preserve">On May 24, 2024, in the city of Bogotá, the parties </w:t>
      </w:r>
      <w:r w:rsidR="00601B18" w:rsidRPr="00361243">
        <w:rPr>
          <w:rFonts w:eastAsia="Times New Roman"/>
          <w:color w:val="auto"/>
          <w:sz w:val="20"/>
          <w:szCs w:val="20"/>
        </w:rPr>
        <w:t xml:space="preserve">entered into </w:t>
      </w:r>
      <w:r w:rsidRPr="00361243">
        <w:rPr>
          <w:rFonts w:eastAsia="Times New Roman"/>
          <w:color w:val="auto"/>
          <w:sz w:val="20"/>
          <w:szCs w:val="20"/>
        </w:rPr>
        <w:t xml:space="preserve">a friendly settlement agreement, </w:t>
      </w:r>
      <w:r w:rsidR="00032A34" w:rsidRPr="00361243">
        <w:rPr>
          <w:rFonts w:eastAsia="Times New Roman"/>
          <w:color w:val="auto"/>
          <w:sz w:val="20"/>
          <w:szCs w:val="20"/>
        </w:rPr>
        <w:t xml:space="preserve">the text of which provides </w:t>
      </w:r>
      <w:r w:rsidRPr="00361243">
        <w:rPr>
          <w:rFonts w:eastAsia="Times New Roman"/>
          <w:color w:val="auto"/>
          <w:sz w:val="20"/>
          <w:szCs w:val="20"/>
        </w:rPr>
        <w:t xml:space="preserve">as follows: </w:t>
      </w:r>
    </w:p>
    <w:p w14:paraId="581DE1E3" w14:textId="21456127" w:rsidR="00DA37B6" w:rsidRPr="00DA23A3" w:rsidRDefault="00DA37B6" w:rsidP="00536E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both"/>
        <w:rPr>
          <w:rFonts w:eastAsia="MS Mincho" w:cstheme="minorHAnsi"/>
          <w:color w:val="000000" w:themeColor="text1"/>
          <w:sz w:val="20"/>
          <w:szCs w:val="20"/>
        </w:rPr>
      </w:pPr>
    </w:p>
    <w:p w14:paraId="4144277E"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rPr>
      </w:pPr>
      <w:bookmarkStart w:id="0" w:name="_Toc360614374"/>
      <w:r>
        <w:rPr>
          <w:rFonts w:ascii="Cambria" w:eastAsia="MS Mincho" w:hAnsi="Cambria"/>
          <w:b/>
          <w:bCs/>
          <w:sz w:val="20"/>
          <w:szCs w:val="20"/>
        </w:rPr>
        <w:t xml:space="preserve">FRIENDLY SETTLEMENT AGREEMENT IN CASE </w:t>
      </w:r>
      <w:bookmarkEnd w:id="0"/>
      <w:r w:rsidRPr="00115F78">
        <w:rPr>
          <w:rFonts w:ascii="Cambria" w:eastAsia="MS Mincho" w:hAnsi="Cambria"/>
          <w:b/>
          <w:bCs/>
          <w:sz w:val="20"/>
          <w:szCs w:val="20"/>
        </w:rPr>
        <w:t>13</w:t>
      </w:r>
      <w:r>
        <w:rPr>
          <w:rFonts w:ascii="Cambria" w:eastAsia="MS Mincho" w:hAnsi="Cambria"/>
          <w:b/>
          <w:bCs/>
          <w:sz w:val="20"/>
          <w:szCs w:val="20"/>
        </w:rPr>
        <w:t>,</w:t>
      </w:r>
      <w:r w:rsidRPr="00115F78">
        <w:rPr>
          <w:rFonts w:ascii="Cambria" w:eastAsia="MS Mincho" w:hAnsi="Cambria"/>
          <w:b/>
          <w:bCs/>
          <w:sz w:val="20"/>
          <w:szCs w:val="20"/>
        </w:rPr>
        <w:t>602 –</w:t>
      </w:r>
    </w:p>
    <w:p w14:paraId="6EABF346"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rPr>
      </w:pPr>
      <w:r w:rsidRPr="00115F78">
        <w:rPr>
          <w:rFonts w:ascii="Cambria" w:eastAsia="MS Mincho" w:hAnsi="Cambria"/>
          <w:b/>
          <w:bCs/>
          <w:sz w:val="20"/>
          <w:szCs w:val="20"/>
        </w:rPr>
        <w:t xml:space="preserve"> NELSON ENRIQUE GIRALDO RAMÍREZ </w:t>
      </w:r>
      <w:r>
        <w:rPr>
          <w:rFonts w:ascii="Cambria" w:eastAsia="MS Mincho" w:hAnsi="Cambria"/>
          <w:b/>
          <w:bCs/>
          <w:sz w:val="20"/>
          <w:szCs w:val="20"/>
        </w:rPr>
        <w:t xml:space="preserve">AND </w:t>
      </w:r>
      <w:r w:rsidRPr="00115F78">
        <w:rPr>
          <w:rFonts w:ascii="Cambria" w:eastAsia="MS Mincho" w:hAnsi="Cambria"/>
          <w:b/>
          <w:bCs/>
          <w:sz w:val="20"/>
          <w:szCs w:val="20"/>
        </w:rPr>
        <w:t>FAMI</w:t>
      </w:r>
      <w:r>
        <w:rPr>
          <w:rFonts w:ascii="Cambria" w:eastAsia="MS Mincho" w:hAnsi="Cambria"/>
          <w:b/>
          <w:bCs/>
          <w:sz w:val="20"/>
          <w:szCs w:val="20"/>
        </w:rPr>
        <w:t>LY</w:t>
      </w:r>
    </w:p>
    <w:p w14:paraId="55A0B0DA" w14:textId="77777777" w:rsidR="0012711E" w:rsidRPr="00115F78" w:rsidRDefault="0012711E" w:rsidP="001A71E3">
      <w:pPr>
        <w:tabs>
          <w:tab w:val="center" w:pos="5400"/>
        </w:tabs>
        <w:suppressAutoHyphens/>
        <w:ind w:left="720"/>
        <w:rPr>
          <w:rFonts w:ascii="Cambria" w:eastAsia="MS Mincho" w:hAnsi="Cambria"/>
          <w:sz w:val="20"/>
          <w:szCs w:val="20"/>
        </w:rPr>
      </w:pPr>
    </w:p>
    <w:p w14:paraId="10AD6EBE" w14:textId="208E505F"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Pr>
          <w:rFonts w:ascii="Cambria" w:eastAsia="MS Mincho" w:hAnsi="Cambria"/>
          <w:sz w:val="20"/>
          <w:szCs w:val="20"/>
        </w:rPr>
        <w:t xml:space="preserve">On Friday, May </w:t>
      </w:r>
      <w:r w:rsidRPr="00115F78">
        <w:rPr>
          <w:rFonts w:ascii="Cambria" w:eastAsia="MS Mincho" w:hAnsi="Cambria"/>
          <w:sz w:val="20"/>
          <w:szCs w:val="20"/>
        </w:rPr>
        <w:t>24</w:t>
      </w:r>
      <w:r>
        <w:rPr>
          <w:rFonts w:ascii="Cambria" w:eastAsia="MS Mincho" w:hAnsi="Cambria"/>
          <w:sz w:val="20"/>
          <w:szCs w:val="20"/>
        </w:rPr>
        <w:t>,</w:t>
      </w:r>
      <w:r w:rsidRPr="00115F78">
        <w:rPr>
          <w:rFonts w:ascii="Cambria" w:eastAsia="MS Mincho" w:hAnsi="Cambria"/>
          <w:sz w:val="20"/>
          <w:szCs w:val="20"/>
        </w:rPr>
        <w:t xml:space="preserve"> 2024</w:t>
      </w:r>
      <w:r>
        <w:rPr>
          <w:rFonts w:ascii="Cambria" w:eastAsia="MS Mincho" w:hAnsi="Cambria"/>
          <w:sz w:val="20"/>
          <w:szCs w:val="20"/>
        </w:rPr>
        <w:t>,</w:t>
      </w:r>
      <w:r w:rsidRPr="00115F78">
        <w:rPr>
          <w:rFonts w:ascii="Cambria" w:eastAsia="MS Mincho" w:hAnsi="Cambria"/>
          <w:sz w:val="20"/>
          <w:szCs w:val="20"/>
        </w:rPr>
        <w:t xml:space="preserve"> </w:t>
      </w:r>
      <w:r>
        <w:rPr>
          <w:rFonts w:ascii="Cambria" w:eastAsia="MS Mincho" w:hAnsi="Cambria"/>
          <w:sz w:val="20"/>
          <w:szCs w:val="20"/>
        </w:rPr>
        <w:t xml:space="preserve">a meeting was held between </w:t>
      </w:r>
      <w:r w:rsidRPr="00115F78">
        <w:rPr>
          <w:rFonts w:ascii="Cambria" w:eastAsia="MS Mincho" w:hAnsi="Cambria"/>
          <w:sz w:val="20"/>
          <w:szCs w:val="20"/>
        </w:rPr>
        <w:t>Jhon Jairo Camargo</w:t>
      </w:r>
      <w:r>
        <w:rPr>
          <w:rFonts w:ascii="Cambria" w:eastAsia="MS Mincho" w:hAnsi="Cambria"/>
          <w:sz w:val="20"/>
          <w:szCs w:val="20"/>
        </w:rPr>
        <w:t>,</w:t>
      </w:r>
      <w:r w:rsidRPr="00115F78">
        <w:rPr>
          <w:rFonts w:ascii="Cambria" w:eastAsia="MS Mincho" w:hAnsi="Cambria"/>
          <w:sz w:val="20"/>
          <w:szCs w:val="20"/>
        </w:rPr>
        <w:t xml:space="preserve"> </w:t>
      </w:r>
      <w:r w:rsidR="003A23D4">
        <w:rPr>
          <w:rFonts w:ascii="Cambria" w:eastAsia="MS Mincho" w:hAnsi="Cambria"/>
          <w:sz w:val="20"/>
          <w:szCs w:val="20"/>
        </w:rPr>
        <w:t xml:space="preserve">Acting </w:t>
      </w:r>
      <w:r w:rsidRPr="00115F78">
        <w:rPr>
          <w:rFonts w:ascii="Cambria" w:eastAsia="MS Mincho" w:hAnsi="Cambria"/>
          <w:sz w:val="20"/>
          <w:szCs w:val="20"/>
        </w:rPr>
        <w:t xml:space="preserve">Director </w:t>
      </w:r>
      <w:r>
        <w:rPr>
          <w:rFonts w:ascii="Cambria" w:eastAsia="MS Mincho" w:hAnsi="Cambria"/>
          <w:sz w:val="20"/>
          <w:szCs w:val="20"/>
        </w:rPr>
        <w:t>of the National Agency for Legal Defense of the State, on behalf and in representation of the Colombian State, hereinafter “the Colombian State” and</w:t>
      </w:r>
      <w:r w:rsidR="00377FA6">
        <w:rPr>
          <w:rFonts w:ascii="Cambria" w:eastAsia="MS Mincho" w:hAnsi="Cambria"/>
          <w:sz w:val="20"/>
          <w:szCs w:val="20"/>
        </w:rPr>
        <w:t xml:space="preserve">, on the other hand, </w:t>
      </w:r>
      <w:r>
        <w:rPr>
          <w:rFonts w:ascii="Cambria" w:eastAsia="MS Mincho" w:hAnsi="Cambria"/>
          <w:sz w:val="20"/>
          <w:szCs w:val="20"/>
        </w:rPr>
        <w:t xml:space="preserve">the organization </w:t>
      </w:r>
      <w:r w:rsidRPr="00115F78">
        <w:rPr>
          <w:rFonts w:ascii="Cambria" w:eastAsia="MS Mincho" w:hAnsi="Cambria"/>
          <w:sz w:val="20"/>
          <w:szCs w:val="20"/>
        </w:rPr>
        <w:t>Indemnizaciones Paz Abogados, represent</w:t>
      </w:r>
      <w:r>
        <w:rPr>
          <w:rFonts w:ascii="Cambria" w:eastAsia="MS Mincho" w:hAnsi="Cambria"/>
          <w:sz w:val="20"/>
          <w:szCs w:val="20"/>
        </w:rPr>
        <w:t xml:space="preserve">ed herein by Ms. </w:t>
      </w:r>
      <w:r w:rsidRPr="00115F78">
        <w:rPr>
          <w:rFonts w:ascii="Cambria" w:eastAsia="MS Mincho" w:hAnsi="Cambria"/>
          <w:sz w:val="20"/>
          <w:szCs w:val="20"/>
        </w:rPr>
        <w:t xml:space="preserve">Evelyn Castañeda Gómez, </w:t>
      </w:r>
      <w:r>
        <w:rPr>
          <w:rFonts w:ascii="Cambria" w:eastAsia="MS Mincho" w:hAnsi="Cambria"/>
          <w:sz w:val="20"/>
          <w:szCs w:val="20"/>
        </w:rPr>
        <w:t>hereinafter</w:t>
      </w:r>
      <w:r w:rsidR="00371F58">
        <w:rPr>
          <w:rFonts w:ascii="Cambria" w:eastAsia="MS Mincho" w:hAnsi="Cambria"/>
          <w:sz w:val="20"/>
          <w:szCs w:val="20"/>
        </w:rPr>
        <w:t xml:space="preserve"> referred to as</w:t>
      </w:r>
      <w:r>
        <w:rPr>
          <w:rFonts w:ascii="Cambria" w:eastAsia="MS Mincho" w:hAnsi="Cambria"/>
          <w:sz w:val="20"/>
          <w:szCs w:val="20"/>
        </w:rPr>
        <w:t xml:space="preserve"> “the petitioner,” together </w:t>
      </w:r>
      <w:r w:rsidR="005D1EAF">
        <w:rPr>
          <w:rFonts w:ascii="Cambria" w:eastAsia="MS Mincho" w:hAnsi="Cambria"/>
          <w:sz w:val="20"/>
          <w:szCs w:val="20"/>
        </w:rPr>
        <w:t xml:space="preserve">referred to as </w:t>
      </w:r>
      <w:r>
        <w:rPr>
          <w:rFonts w:ascii="Cambria" w:eastAsia="MS Mincho" w:hAnsi="Cambria"/>
          <w:sz w:val="20"/>
          <w:szCs w:val="20"/>
        </w:rPr>
        <w:t xml:space="preserve">“the parties,” and signed this Friendly Settlement Agreement in Case </w:t>
      </w:r>
      <w:r w:rsidRPr="00115F78">
        <w:rPr>
          <w:rFonts w:ascii="Cambria" w:eastAsia="MS Mincho" w:hAnsi="Cambria"/>
          <w:bCs/>
          <w:sz w:val="20"/>
          <w:szCs w:val="20"/>
        </w:rPr>
        <w:t>13</w:t>
      </w:r>
      <w:r>
        <w:rPr>
          <w:rFonts w:ascii="Cambria" w:eastAsia="MS Mincho" w:hAnsi="Cambria"/>
          <w:bCs/>
          <w:sz w:val="20"/>
          <w:szCs w:val="20"/>
        </w:rPr>
        <w:t>,</w:t>
      </w:r>
      <w:r w:rsidRPr="00115F78">
        <w:rPr>
          <w:rFonts w:ascii="Cambria" w:eastAsia="MS Mincho" w:hAnsi="Cambria"/>
          <w:bCs/>
          <w:sz w:val="20"/>
          <w:szCs w:val="20"/>
        </w:rPr>
        <w:t xml:space="preserve">602 - Nelson Enrique Giraldo Ramírez </w:t>
      </w:r>
      <w:r>
        <w:rPr>
          <w:rFonts w:ascii="Cambria" w:eastAsia="MS Mincho" w:hAnsi="Cambria"/>
          <w:bCs/>
          <w:sz w:val="20"/>
          <w:szCs w:val="20"/>
        </w:rPr>
        <w:t xml:space="preserve">and </w:t>
      </w:r>
      <w:r w:rsidRPr="00115F78">
        <w:rPr>
          <w:rFonts w:ascii="Cambria" w:eastAsia="MS Mincho" w:hAnsi="Cambria"/>
          <w:bCs/>
          <w:sz w:val="20"/>
          <w:szCs w:val="20"/>
        </w:rPr>
        <w:t>Famil</w:t>
      </w:r>
      <w:r>
        <w:rPr>
          <w:rFonts w:ascii="Cambria" w:eastAsia="MS Mincho" w:hAnsi="Cambria"/>
          <w:bCs/>
          <w:sz w:val="20"/>
          <w:szCs w:val="20"/>
        </w:rPr>
        <w:t>y</w:t>
      </w:r>
      <w:r w:rsidRPr="00115F78">
        <w:rPr>
          <w:rFonts w:ascii="Cambria" w:eastAsia="MS Mincho" w:hAnsi="Cambria"/>
          <w:bCs/>
          <w:sz w:val="20"/>
          <w:szCs w:val="20"/>
        </w:rPr>
        <w:t xml:space="preserve">, </w:t>
      </w:r>
      <w:r>
        <w:rPr>
          <w:rFonts w:ascii="Cambria" w:eastAsia="MS Mincho" w:hAnsi="Cambria"/>
          <w:bCs/>
          <w:sz w:val="20"/>
          <w:szCs w:val="20"/>
        </w:rPr>
        <w:t xml:space="preserve">which shall be subject to </w:t>
      </w:r>
      <w:r>
        <w:rPr>
          <w:rFonts w:ascii="Cambria" w:eastAsia="MS Mincho" w:hAnsi="Cambria"/>
          <w:sz w:val="20"/>
          <w:szCs w:val="20"/>
        </w:rPr>
        <w:t xml:space="preserve">the following definitions, </w:t>
      </w:r>
      <w:r w:rsidR="00B82006">
        <w:rPr>
          <w:rFonts w:ascii="Cambria" w:eastAsia="MS Mincho" w:hAnsi="Cambria"/>
          <w:sz w:val="20"/>
          <w:szCs w:val="20"/>
        </w:rPr>
        <w:t>background</w:t>
      </w:r>
      <w:r>
        <w:rPr>
          <w:rFonts w:ascii="Cambria" w:eastAsia="MS Mincho" w:hAnsi="Cambria"/>
          <w:sz w:val="20"/>
          <w:szCs w:val="20"/>
        </w:rPr>
        <w:t>, and clauses</w:t>
      </w:r>
      <w:r w:rsidRPr="00115F78">
        <w:rPr>
          <w:rFonts w:ascii="Cambria" w:eastAsia="MS Mincho" w:hAnsi="Cambria"/>
          <w:sz w:val="20"/>
          <w:szCs w:val="20"/>
        </w:rPr>
        <w:t>:</w:t>
      </w:r>
    </w:p>
    <w:p w14:paraId="687E36CD" w14:textId="77777777" w:rsidR="0012711E" w:rsidRPr="00115F78" w:rsidRDefault="0012711E" w:rsidP="001A71E3">
      <w:pPr>
        <w:tabs>
          <w:tab w:val="center" w:pos="5400"/>
        </w:tabs>
        <w:suppressAutoHyphens/>
        <w:ind w:left="720"/>
        <w:rPr>
          <w:rFonts w:ascii="Cambria" w:eastAsia="MS Mincho" w:hAnsi="Cambria"/>
          <w:sz w:val="20"/>
          <w:szCs w:val="20"/>
        </w:rPr>
      </w:pPr>
    </w:p>
    <w:p w14:paraId="4D095720"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center"/>
        <w:rPr>
          <w:rFonts w:ascii="Cambria" w:eastAsia="MS Mincho" w:hAnsi="Cambria"/>
          <w:b/>
          <w:sz w:val="20"/>
          <w:szCs w:val="20"/>
        </w:rPr>
      </w:pPr>
      <w:r w:rsidRPr="00115F78">
        <w:rPr>
          <w:rFonts w:ascii="Cambria" w:eastAsia="MS Mincho" w:hAnsi="Cambria"/>
          <w:b/>
          <w:sz w:val="20"/>
          <w:szCs w:val="20"/>
        </w:rPr>
        <w:t>PART</w:t>
      </w:r>
      <w:r>
        <w:rPr>
          <w:rFonts w:ascii="Cambria" w:eastAsia="MS Mincho" w:hAnsi="Cambria"/>
          <w:b/>
          <w:sz w:val="20"/>
          <w:szCs w:val="20"/>
        </w:rPr>
        <w:t xml:space="preserve"> ONE</w:t>
      </w:r>
      <w:r w:rsidRPr="00115F78">
        <w:rPr>
          <w:rFonts w:ascii="Cambria" w:eastAsia="MS Mincho" w:hAnsi="Cambria"/>
          <w:b/>
          <w:sz w:val="20"/>
          <w:szCs w:val="20"/>
        </w:rPr>
        <w:t xml:space="preserve">: </w:t>
      </w:r>
      <w:r>
        <w:rPr>
          <w:rFonts w:ascii="Cambria" w:eastAsia="MS Mincho" w:hAnsi="Cambria"/>
          <w:b/>
          <w:sz w:val="20"/>
          <w:szCs w:val="20"/>
        </w:rPr>
        <w:t xml:space="preserve">DEFINITIONS </w:t>
      </w:r>
    </w:p>
    <w:p w14:paraId="7A603BBE"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rPr>
      </w:pPr>
      <w:r>
        <w:rPr>
          <w:rFonts w:ascii="Cambria" w:eastAsia="MS Mincho" w:hAnsi="Cambria"/>
          <w:bCs/>
          <w:sz w:val="20"/>
          <w:szCs w:val="20"/>
        </w:rPr>
        <w:t>The following definitions are adopted for the purposes of this Agreement</w:t>
      </w:r>
      <w:r w:rsidRPr="00115F78">
        <w:rPr>
          <w:rFonts w:ascii="Cambria" w:eastAsia="MS Mincho" w:hAnsi="Cambria"/>
          <w:bCs/>
          <w:sz w:val="20"/>
          <w:szCs w:val="20"/>
        </w:rPr>
        <w:t xml:space="preserve">: </w:t>
      </w:r>
    </w:p>
    <w:p w14:paraId="58E0CF0C" w14:textId="77777777" w:rsidR="0012711E" w:rsidRPr="00115F78" w:rsidRDefault="0012711E" w:rsidP="001A71E3">
      <w:pPr>
        <w:tabs>
          <w:tab w:val="center" w:pos="5400"/>
        </w:tabs>
        <w:suppressAutoHyphens/>
        <w:ind w:left="720"/>
        <w:rPr>
          <w:rFonts w:ascii="Cambria" w:eastAsia="MS Mincho" w:hAnsi="Cambria"/>
          <w:b/>
          <w:bCs/>
          <w:sz w:val="20"/>
          <w:szCs w:val="20"/>
        </w:rPr>
      </w:pPr>
    </w:p>
    <w:p w14:paraId="4373F645"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sidRPr="00115F78">
        <w:rPr>
          <w:rFonts w:ascii="Cambria" w:eastAsia="MS Mincho" w:hAnsi="Cambria"/>
          <w:b/>
          <w:bCs/>
          <w:sz w:val="20"/>
          <w:szCs w:val="20"/>
          <w:u w:val="single"/>
        </w:rPr>
        <w:t>I</w:t>
      </w:r>
      <w:r>
        <w:rPr>
          <w:rFonts w:ascii="Cambria" w:eastAsia="MS Mincho" w:hAnsi="Cambria"/>
          <w:b/>
          <w:bCs/>
          <w:sz w:val="20"/>
          <w:szCs w:val="20"/>
          <w:u w:val="single"/>
        </w:rPr>
        <w:t>ACHR</w:t>
      </w:r>
      <w:r w:rsidRPr="00115F78">
        <w:rPr>
          <w:rFonts w:ascii="Cambria" w:eastAsia="MS Mincho" w:hAnsi="Cambria"/>
          <w:b/>
          <w:bCs/>
          <w:sz w:val="20"/>
          <w:szCs w:val="20"/>
          <w:u w:val="single"/>
        </w:rPr>
        <w:t xml:space="preserve"> o</w:t>
      </w:r>
      <w:r>
        <w:rPr>
          <w:rFonts w:ascii="Cambria" w:eastAsia="MS Mincho" w:hAnsi="Cambria"/>
          <w:b/>
          <w:bCs/>
          <w:sz w:val="20"/>
          <w:szCs w:val="20"/>
          <w:u w:val="single"/>
        </w:rPr>
        <w:t>r Inter-American Commission</w:t>
      </w:r>
      <w:r w:rsidRPr="00115F78">
        <w:rPr>
          <w:rFonts w:ascii="Cambria" w:eastAsia="MS Mincho" w:hAnsi="Cambria"/>
          <w:b/>
          <w:bCs/>
          <w:sz w:val="20"/>
          <w:szCs w:val="20"/>
          <w:u w:val="single"/>
        </w:rPr>
        <w:t>:</w:t>
      </w:r>
      <w:r w:rsidRPr="00115F78">
        <w:rPr>
          <w:rFonts w:ascii="Cambria" w:eastAsia="MS Mincho" w:hAnsi="Cambria"/>
          <w:b/>
          <w:bCs/>
          <w:sz w:val="20"/>
          <w:szCs w:val="20"/>
        </w:rPr>
        <w:t xml:space="preserve"> </w:t>
      </w:r>
      <w:r w:rsidRPr="00115F78">
        <w:rPr>
          <w:rFonts w:ascii="Cambria" w:eastAsia="MS Mincho" w:hAnsi="Cambria"/>
          <w:bCs/>
          <w:sz w:val="20"/>
          <w:szCs w:val="20"/>
        </w:rPr>
        <w:t>Inter</w:t>
      </w:r>
      <w:r>
        <w:rPr>
          <w:rFonts w:ascii="Cambria" w:eastAsia="MS Mincho" w:hAnsi="Cambria"/>
          <w:bCs/>
          <w:sz w:val="20"/>
          <w:szCs w:val="20"/>
        </w:rPr>
        <w:t>-A</w:t>
      </w:r>
      <w:r w:rsidRPr="00115F78">
        <w:rPr>
          <w:rFonts w:ascii="Cambria" w:eastAsia="MS Mincho" w:hAnsi="Cambria"/>
          <w:bCs/>
          <w:sz w:val="20"/>
          <w:szCs w:val="20"/>
        </w:rPr>
        <w:t>merican</w:t>
      </w:r>
      <w:r>
        <w:rPr>
          <w:rFonts w:ascii="Cambria" w:eastAsia="MS Mincho" w:hAnsi="Cambria"/>
          <w:bCs/>
          <w:sz w:val="20"/>
          <w:szCs w:val="20"/>
        </w:rPr>
        <w:t xml:space="preserve"> Commission on Human Rights</w:t>
      </w:r>
      <w:r w:rsidRPr="00115F78">
        <w:rPr>
          <w:rFonts w:ascii="Cambria" w:eastAsia="MS Mincho" w:hAnsi="Cambria"/>
          <w:bCs/>
          <w:sz w:val="20"/>
          <w:szCs w:val="20"/>
        </w:rPr>
        <w:t>.</w:t>
      </w:r>
    </w:p>
    <w:p w14:paraId="52BB9905" w14:textId="77777777" w:rsidR="0012711E" w:rsidRPr="00115F78" w:rsidRDefault="0012711E" w:rsidP="001A71E3">
      <w:pPr>
        <w:tabs>
          <w:tab w:val="center" w:pos="5400"/>
        </w:tabs>
        <w:suppressAutoHyphens/>
        <w:ind w:left="720"/>
        <w:rPr>
          <w:rFonts w:ascii="Cambria" w:eastAsia="MS Mincho" w:hAnsi="Cambria"/>
          <w:b/>
          <w:bCs/>
          <w:sz w:val="20"/>
          <w:szCs w:val="20"/>
        </w:rPr>
      </w:pPr>
    </w:p>
    <w:p w14:paraId="01EA3A80" w14:textId="34B1F52D"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Pr>
          <w:rFonts w:ascii="Cambria" w:eastAsia="MS Mincho" w:hAnsi="Cambria"/>
          <w:b/>
          <w:bCs/>
          <w:sz w:val="20"/>
          <w:szCs w:val="20"/>
          <w:u w:val="single"/>
        </w:rPr>
        <w:t xml:space="preserve">Moral </w:t>
      </w:r>
      <w:r w:rsidR="00E737CB">
        <w:rPr>
          <w:rFonts w:ascii="Cambria" w:eastAsia="MS Mincho" w:hAnsi="Cambria"/>
          <w:b/>
          <w:bCs/>
          <w:sz w:val="20"/>
          <w:szCs w:val="20"/>
          <w:u w:val="single"/>
        </w:rPr>
        <w:t>damage</w:t>
      </w:r>
      <w:r w:rsidRPr="00115F78">
        <w:rPr>
          <w:rFonts w:ascii="Cambria" w:eastAsia="MS Mincho" w:hAnsi="Cambria"/>
          <w:b/>
          <w:bCs/>
          <w:sz w:val="20"/>
          <w:szCs w:val="20"/>
          <w:u w:val="single"/>
        </w:rPr>
        <w:t>:</w:t>
      </w:r>
      <w:r w:rsidRPr="00115F78">
        <w:rPr>
          <w:rFonts w:ascii="Cambria" w:eastAsia="MS Mincho" w:hAnsi="Cambria"/>
          <w:b/>
          <w:bCs/>
          <w:sz w:val="20"/>
          <w:szCs w:val="20"/>
        </w:rPr>
        <w:t xml:space="preserve"> </w:t>
      </w:r>
      <w:r>
        <w:rPr>
          <w:rFonts w:ascii="Cambria" w:eastAsia="MS Mincho" w:hAnsi="Cambria"/>
          <w:bCs/>
          <w:sz w:val="20"/>
          <w:szCs w:val="20"/>
        </w:rPr>
        <w:t xml:space="preserve">Harmful effects of the facts of the case that are not economic or property-related, which are manifested through the pain, suffering, </w:t>
      </w:r>
      <w:r w:rsidR="00D11F4A">
        <w:rPr>
          <w:rFonts w:ascii="Cambria" w:eastAsia="MS Mincho" w:hAnsi="Cambria"/>
          <w:bCs/>
          <w:sz w:val="20"/>
          <w:szCs w:val="20"/>
        </w:rPr>
        <w:t>distress</w:t>
      </w:r>
      <w:r>
        <w:rPr>
          <w:rFonts w:ascii="Cambria" w:eastAsia="MS Mincho" w:hAnsi="Cambria"/>
          <w:bCs/>
          <w:sz w:val="20"/>
          <w:szCs w:val="20"/>
        </w:rPr>
        <w:t xml:space="preserve">, </w:t>
      </w:r>
      <w:r w:rsidR="00D11F4A">
        <w:rPr>
          <w:rFonts w:ascii="Cambria" w:eastAsia="MS Mincho" w:hAnsi="Cambria"/>
          <w:bCs/>
          <w:sz w:val="20"/>
          <w:szCs w:val="20"/>
        </w:rPr>
        <w:t>grief</w:t>
      </w:r>
      <w:r>
        <w:rPr>
          <w:rFonts w:ascii="Cambria" w:eastAsia="MS Mincho" w:hAnsi="Cambria"/>
          <w:bCs/>
          <w:sz w:val="20"/>
          <w:szCs w:val="20"/>
        </w:rPr>
        <w:t xml:space="preserve">, and anxiety of the victims. </w:t>
      </w:r>
    </w:p>
    <w:p w14:paraId="11D2E046" w14:textId="77777777" w:rsidR="0012711E" w:rsidRPr="00115F78" w:rsidRDefault="0012711E" w:rsidP="001A71E3">
      <w:pPr>
        <w:tabs>
          <w:tab w:val="center" w:pos="5400"/>
        </w:tabs>
        <w:suppressAutoHyphens/>
        <w:ind w:left="720"/>
        <w:rPr>
          <w:rFonts w:ascii="Cambria" w:eastAsia="MS Mincho" w:hAnsi="Cambria"/>
          <w:b/>
          <w:sz w:val="20"/>
          <w:szCs w:val="20"/>
        </w:rPr>
      </w:pPr>
    </w:p>
    <w:p w14:paraId="61F29181" w14:textId="2B862696"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Pr>
          <w:rFonts w:ascii="Cambria" w:eastAsia="MS Mincho" w:hAnsi="Cambria"/>
          <w:b/>
          <w:bCs/>
          <w:sz w:val="20"/>
          <w:szCs w:val="20"/>
          <w:u w:val="single"/>
        </w:rPr>
        <w:t>M</w:t>
      </w:r>
      <w:r w:rsidRPr="00115F78">
        <w:rPr>
          <w:rFonts w:ascii="Cambria" w:eastAsia="MS Mincho" w:hAnsi="Cambria"/>
          <w:b/>
          <w:bCs/>
          <w:sz w:val="20"/>
          <w:szCs w:val="20"/>
          <w:u w:val="single"/>
        </w:rPr>
        <w:t>aterial</w:t>
      </w:r>
      <w:r>
        <w:rPr>
          <w:rFonts w:ascii="Cambria" w:eastAsia="MS Mincho" w:hAnsi="Cambria"/>
          <w:b/>
          <w:bCs/>
          <w:sz w:val="20"/>
          <w:szCs w:val="20"/>
          <w:u w:val="single"/>
        </w:rPr>
        <w:t xml:space="preserve"> </w:t>
      </w:r>
      <w:r w:rsidR="000E6C77">
        <w:rPr>
          <w:rFonts w:ascii="Cambria" w:eastAsia="MS Mincho" w:hAnsi="Cambria"/>
          <w:b/>
          <w:bCs/>
          <w:sz w:val="20"/>
          <w:szCs w:val="20"/>
          <w:u w:val="single"/>
        </w:rPr>
        <w:t>damage</w:t>
      </w:r>
      <w:r w:rsidRPr="003457AB">
        <w:rPr>
          <w:rFonts w:ascii="Cambria" w:eastAsia="MS Mincho" w:hAnsi="Cambria"/>
          <w:b/>
          <w:bCs/>
          <w:sz w:val="20"/>
          <w:szCs w:val="20"/>
        </w:rPr>
        <w:t>:</w:t>
      </w:r>
      <w:r w:rsidRPr="003457AB">
        <w:rPr>
          <w:rFonts w:ascii="Cambria" w:eastAsia="MS Mincho" w:hAnsi="Cambria"/>
          <w:b/>
          <w:sz w:val="20"/>
          <w:szCs w:val="20"/>
        </w:rPr>
        <w:t xml:space="preserve"> </w:t>
      </w:r>
      <w:r w:rsidR="00FB6654" w:rsidRPr="003457AB">
        <w:rPr>
          <w:rFonts w:ascii="Cambria" w:eastAsia="MS Mincho" w:hAnsi="Cambria"/>
          <w:bCs/>
          <w:sz w:val="20"/>
          <w:szCs w:val="20"/>
        </w:rPr>
        <w:t xml:space="preserve">This includes </w:t>
      </w:r>
      <w:r w:rsidRPr="003457AB">
        <w:rPr>
          <w:rFonts w:ascii="Cambria" w:eastAsia="MS Mincho" w:hAnsi="Cambria"/>
          <w:bCs/>
          <w:sz w:val="20"/>
          <w:szCs w:val="20"/>
        </w:rPr>
        <w:t>the loss</w:t>
      </w:r>
      <w:r>
        <w:rPr>
          <w:rFonts w:ascii="Cambria" w:eastAsia="MS Mincho" w:hAnsi="Cambria"/>
          <w:bCs/>
          <w:sz w:val="20"/>
          <w:szCs w:val="20"/>
        </w:rPr>
        <w:t xml:space="preserve"> or detriment of income for the victim, the expen</w:t>
      </w:r>
      <w:r w:rsidR="003C7592">
        <w:rPr>
          <w:rFonts w:ascii="Cambria" w:eastAsia="MS Mincho" w:hAnsi="Cambria"/>
          <w:bCs/>
          <w:sz w:val="20"/>
          <w:szCs w:val="20"/>
        </w:rPr>
        <w:t xml:space="preserve">ses incurredas a result of </w:t>
      </w:r>
      <w:r>
        <w:rPr>
          <w:rFonts w:ascii="Cambria" w:eastAsia="MS Mincho" w:hAnsi="Cambria"/>
          <w:bCs/>
          <w:sz w:val="20"/>
          <w:szCs w:val="20"/>
        </w:rPr>
        <w:t xml:space="preserve">the facts, and the consequences </w:t>
      </w:r>
      <w:r w:rsidR="003C7592">
        <w:rPr>
          <w:rFonts w:ascii="Cambria" w:eastAsia="MS Mincho" w:hAnsi="Cambria"/>
          <w:bCs/>
          <w:sz w:val="20"/>
          <w:szCs w:val="20"/>
        </w:rPr>
        <w:t xml:space="preserve">of a pecuniary nature </w:t>
      </w:r>
      <w:r>
        <w:rPr>
          <w:rFonts w:ascii="Cambria" w:eastAsia="MS Mincho" w:hAnsi="Cambria"/>
          <w:bCs/>
          <w:sz w:val="20"/>
          <w:szCs w:val="20"/>
        </w:rPr>
        <w:t xml:space="preserve">that have a causal </w:t>
      </w:r>
      <w:r w:rsidR="003C7592">
        <w:rPr>
          <w:rFonts w:ascii="Cambria" w:eastAsia="MS Mincho" w:hAnsi="Cambria"/>
          <w:bCs/>
          <w:sz w:val="20"/>
          <w:szCs w:val="20"/>
        </w:rPr>
        <w:t xml:space="preserve">link with </w:t>
      </w:r>
      <w:r>
        <w:rPr>
          <w:rFonts w:ascii="Cambria" w:eastAsia="MS Mincho" w:hAnsi="Cambria"/>
          <w:bCs/>
          <w:sz w:val="20"/>
          <w:szCs w:val="20"/>
        </w:rPr>
        <w:t>the facts of the case.</w:t>
      </w:r>
      <w:r w:rsidRPr="00115F78">
        <w:rPr>
          <w:rFonts w:ascii="Cambria" w:eastAsia="MS Mincho" w:hAnsi="Cambria"/>
          <w:bCs/>
          <w:sz w:val="20"/>
          <w:szCs w:val="20"/>
          <w:vertAlign w:val="superscript"/>
        </w:rPr>
        <w:footnoteReference w:id="3"/>
      </w:r>
      <w:r w:rsidRPr="00115F78">
        <w:rPr>
          <w:rFonts w:ascii="Cambria" w:eastAsia="MS Mincho" w:hAnsi="Cambria"/>
          <w:b/>
          <w:sz w:val="20"/>
          <w:szCs w:val="20"/>
        </w:rPr>
        <w:t xml:space="preserve"> </w:t>
      </w:r>
    </w:p>
    <w:p w14:paraId="31C4FBEC" w14:textId="77777777" w:rsidR="0012711E" w:rsidRPr="00115F78" w:rsidRDefault="0012711E" w:rsidP="001A71E3">
      <w:pPr>
        <w:tabs>
          <w:tab w:val="center" w:pos="5400"/>
        </w:tabs>
        <w:suppressAutoHyphens/>
        <w:ind w:left="720"/>
        <w:rPr>
          <w:rFonts w:ascii="Cambria" w:eastAsia="MS Mincho" w:hAnsi="Cambria"/>
          <w:b/>
          <w:sz w:val="20"/>
          <w:szCs w:val="20"/>
        </w:rPr>
      </w:pPr>
    </w:p>
    <w:p w14:paraId="6D016273" w14:textId="5616F76C"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u w:val="single"/>
        </w:rPr>
      </w:pPr>
      <w:r>
        <w:rPr>
          <w:rFonts w:ascii="Cambria" w:eastAsia="MS Mincho" w:hAnsi="Cambria"/>
          <w:b/>
          <w:bCs/>
          <w:sz w:val="20"/>
          <w:szCs w:val="20"/>
          <w:u w:val="single"/>
        </w:rPr>
        <w:t>Non-</w:t>
      </w:r>
      <w:r w:rsidR="00C842B9">
        <w:rPr>
          <w:rFonts w:ascii="Cambria" w:eastAsia="MS Mincho" w:hAnsi="Cambria"/>
          <w:b/>
          <w:bCs/>
          <w:sz w:val="20"/>
          <w:szCs w:val="20"/>
          <w:u w:val="single"/>
        </w:rPr>
        <w:t>pecuniary damage</w:t>
      </w:r>
      <w:r w:rsidRPr="00115F78">
        <w:rPr>
          <w:rFonts w:ascii="Cambria" w:eastAsia="MS Mincho" w:hAnsi="Cambria"/>
          <w:b/>
          <w:bCs/>
          <w:sz w:val="20"/>
          <w:szCs w:val="20"/>
          <w:u w:val="single"/>
        </w:rPr>
        <w:t>:</w:t>
      </w:r>
      <w:r w:rsidRPr="00115F78">
        <w:rPr>
          <w:rFonts w:ascii="Cambria" w:eastAsia="MS Mincho" w:hAnsi="Cambria"/>
          <w:b/>
          <w:bCs/>
          <w:sz w:val="20"/>
          <w:szCs w:val="20"/>
        </w:rPr>
        <w:t xml:space="preserve"> </w:t>
      </w:r>
      <w:r>
        <w:rPr>
          <w:rFonts w:ascii="Cambria" w:eastAsia="MS Mincho" w:hAnsi="Cambria"/>
          <w:bCs/>
          <w:sz w:val="20"/>
          <w:szCs w:val="20"/>
        </w:rPr>
        <w:t xml:space="preserve">Includes both the suffering and affliction caused </w:t>
      </w:r>
      <w:r w:rsidR="00C842B9">
        <w:rPr>
          <w:rFonts w:ascii="Cambria" w:eastAsia="MS Mincho" w:hAnsi="Cambria"/>
          <w:bCs/>
          <w:sz w:val="20"/>
          <w:szCs w:val="20"/>
        </w:rPr>
        <w:t xml:space="preserve">to </w:t>
      </w:r>
      <w:r>
        <w:rPr>
          <w:rFonts w:ascii="Cambria" w:eastAsia="MS Mincho" w:hAnsi="Cambria"/>
          <w:bCs/>
          <w:sz w:val="20"/>
          <w:szCs w:val="20"/>
        </w:rPr>
        <w:t xml:space="preserve">the victims, the damage </w:t>
      </w:r>
      <w:r w:rsidR="001B27B6">
        <w:rPr>
          <w:rFonts w:ascii="Cambria" w:eastAsia="MS Mincho" w:hAnsi="Cambria"/>
          <w:bCs/>
          <w:sz w:val="20"/>
          <w:szCs w:val="20"/>
        </w:rPr>
        <w:t xml:space="preserve">of very significant </w:t>
      </w:r>
      <w:r>
        <w:rPr>
          <w:rFonts w:ascii="Cambria" w:eastAsia="MS Mincho" w:hAnsi="Cambria"/>
          <w:bCs/>
          <w:sz w:val="20"/>
          <w:szCs w:val="20"/>
        </w:rPr>
        <w:t>values for the persons, as well as the alterations, non-monetary in nature, to the living conditions of the victim or his or her family.</w:t>
      </w:r>
      <w:r w:rsidRPr="00115F78">
        <w:rPr>
          <w:rFonts w:ascii="Cambria" w:eastAsia="MS Mincho" w:hAnsi="Cambria"/>
          <w:bCs/>
          <w:sz w:val="20"/>
          <w:szCs w:val="20"/>
          <w:vertAlign w:val="superscript"/>
        </w:rPr>
        <w:footnoteReference w:id="4"/>
      </w:r>
    </w:p>
    <w:p w14:paraId="692ACE2F" w14:textId="77777777" w:rsidR="0012711E" w:rsidRPr="00115F78" w:rsidRDefault="0012711E" w:rsidP="001A71E3">
      <w:pPr>
        <w:tabs>
          <w:tab w:val="center" w:pos="5400"/>
        </w:tabs>
        <w:suppressAutoHyphens/>
        <w:ind w:left="720"/>
        <w:rPr>
          <w:rFonts w:ascii="Cambria" w:eastAsia="MS Mincho" w:hAnsi="Cambria"/>
          <w:b/>
          <w:bCs/>
          <w:sz w:val="20"/>
          <w:szCs w:val="20"/>
        </w:rPr>
      </w:pPr>
    </w:p>
    <w:p w14:paraId="2A34DD62" w14:textId="40A4449A"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Pr>
          <w:rFonts w:ascii="Cambria" w:eastAsia="MS Mincho" w:hAnsi="Cambria"/>
          <w:b/>
          <w:bCs/>
          <w:sz w:val="20"/>
          <w:szCs w:val="20"/>
          <w:u w:val="single"/>
        </w:rPr>
        <w:lastRenderedPageBreak/>
        <w:t>State or Colombian State</w:t>
      </w:r>
      <w:r w:rsidRPr="00115F78">
        <w:rPr>
          <w:rFonts w:ascii="Cambria" w:eastAsia="MS Mincho" w:hAnsi="Cambria"/>
          <w:b/>
          <w:bCs/>
          <w:sz w:val="20"/>
          <w:szCs w:val="20"/>
          <w:u w:val="single"/>
        </w:rPr>
        <w:t>:</w:t>
      </w:r>
      <w:r w:rsidRPr="00115F78">
        <w:rPr>
          <w:rFonts w:ascii="Cambria" w:eastAsia="MS Mincho" w:hAnsi="Cambria"/>
          <w:b/>
          <w:bCs/>
          <w:sz w:val="20"/>
          <w:szCs w:val="20"/>
        </w:rPr>
        <w:t xml:space="preserve"> </w:t>
      </w:r>
      <w:r>
        <w:rPr>
          <w:rFonts w:ascii="Cambria" w:eastAsia="MS Mincho" w:hAnsi="Cambria"/>
          <w:bCs/>
          <w:sz w:val="20"/>
          <w:szCs w:val="20"/>
        </w:rPr>
        <w:t xml:space="preserve">In </w:t>
      </w:r>
      <w:r w:rsidR="00E437A4">
        <w:rPr>
          <w:rFonts w:ascii="Cambria" w:eastAsia="MS Mincho" w:hAnsi="Cambria"/>
          <w:bCs/>
          <w:sz w:val="20"/>
          <w:szCs w:val="20"/>
        </w:rPr>
        <w:t xml:space="preserve">accordance </w:t>
      </w:r>
      <w:r>
        <w:rPr>
          <w:rFonts w:ascii="Cambria" w:eastAsia="MS Mincho" w:hAnsi="Cambria"/>
          <w:bCs/>
          <w:sz w:val="20"/>
          <w:szCs w:val="20"/>
        </w:rPr>
        <w:t xml:space="preserve">with </w:t>
      </w:r>
      <w:r w:rsidR="002B74DA">
        <w:rPr>
          <w:rFonts w:ascii="Cambria" w:eastAsia="MS Mincho" w:hAnsi="Cambria"/>
          <w:bCs/>
          <w:sz w:val="20"/>
          <w:szCs w:val="20"/>
        </w:rPr>
        <w:t>P</w:t>
      </w:r>
      <w:r>
        <w:rPr>
          <w:rFonts w:ascii="Cambria" w:eastAsia="MS Mincho" w:hAnsi="Cambria"/>
          <w:bCs/>
          <w:sz w:val="20"/>
          <w:szCs w:val="20"/>
        </w:rPr>
        <w:t xml:space="preserve">ublic </w:t>
      </w:r>
      <w:r w:rsidR="002B74DA">
        <w:rPr>
          <w:rFonts w:ascii="Cambria" w:eastAsia="MS Mincho" w:hAnsi="Cambria"/>
          <w:bCs/>
          <w:sz w:val="20"/>
          <w:szCs w:val="20"/>
        </w:rPr>
        <w:t>I</w:t>
      </w:r>
      <w:r>
        <w:rPr>
          <w:rFonts w:ascii="Cambria" w:eastAsia="MS Mincho" w:hAnsi="Cambria"/>
          <w:bCs/>
          <w:sz w:val="20"/>
          <w:szCs w:val="20"/>
        </w:rPr>
        <w:t xml:space="preserve">nternational </w:t>
      </w:r>
      <w:r w:rsidR="002B74DA">
        <w:rPr>
          <w:rFonts w:ascii="Cambria" w:eastAsia="MS Mincho" w:hAnsi="Cambria"/>
          <w:bCs/>
          <w:sz w:val="20"/>
          <w:szCs w:val="20"/>
        </w:rPr>
        <w:t>L</w:t>
      </w:r>
      <w:r>
        <w:rPr>
          <w:rFonts w:ascii="Cambria" w:eastAsia="MS Mincho" w:hAnsi="Cambria"/>
          <w:bCs/>
          <w:sz w:val="20"/>
          <w:szCs w:val="20"/>
        </w:rPr>
        <w:t xml:space="preserve">aw, it shall be understood </w:t>
      </w:r>
      <w:r w:rsidR="002B74DA">
        <w:rPr>
          <w:rFonts w:ascii="Cambria" w:eastAsia="MS Mincho" w:hAnsi="Cambria"/>
          <w:bCs/>
          <w:sz w:val="20"/>
          <w:szCs w:val="20"/>
        </w:rPr>
        <w:t xml:space="preserve">as the signatory party </w:t>
      </w:r>
      <w:r>
        <w:rPr>
          <w:rFonts w:ascii="Cambria" w:eastAsia="MS Mincho" w:hAnsi="Cambria"/>
          <w:bCs/>
          <w:sz w:val="20"/>
          <w:szCs w:val="20"/>
        </w:rPr>
        <w:t>to the American Convention on Human Rights</w:t>
      </w:r>
      <w:r w:rsidR="0007474A">
        <w:rPr>
          <w:rFonts w:ascii="Cambria" w:eastAsia="MS Mincho" w:hAnsi="Cambria"/>
          <w:bCs/>
          <w:sz w:val="20"/>
          <w:szCs w:val="20"/>
        </w:rPr>
        <w:t>,</w:t>
      </w:r>
      <w:r>
        <w:rPr>
          <w:rFonts w:ascii="Cambria" w:eastAsia="MS Mincho" w:hAnsi="Cambria"/>
          <w:bCs/>
          <w:sz w:val="20"/>
          <w:szCs w:val="20"/>
        </w:rPr>
        <w:t xml:space="preserve"> hereinafter </w:t>
      </w:r>
      <w:r w:rsidRPr="00115F78">
        <w:rPr>
          <w:rFonts w:ascii="Cambria" w:eastAsia="MS Mincho" w:hAnsi="Cambria"/>
          <w:bCs/>
          <w:sz w:val="20"/>
          <w:szCs w:val="20"/>
        </w:rPr>
        <w:t>“American</w:t>
      </w:r>
      <w:r>
        <w:rPr>
          <w:rFonts w:ascii="Cambria" w:eastAsia="MS Mincho" w:hAnsi="Cambria"/>
          <w:bCs/>
          <w:sz w:val="20"/>
          <w:szCs w:val="20"/>
        </w:rPr>
        <w:t xml:space="preserve"> Convention</w:t>
      </w:r>
      <w:r w:rsidRPr="00115F78">
        <w:rPr>
          <w:rFonts w:ascii="Cambria" w:eastAsia="MS Mincho" w:hAnsi="Cambria"/>
          <w:bCs/>
          <w:sz w:val="20"/>
          <w:szCs w:val="20"/>
        </w:rPr>
        <w:t>” o</w:t>
      </w:r>
      <w:r>
        <w:rPr>
          <w:rFonts w:ascii="Cambria" w:eastAsia="MS Mincho" w:hAnsi="Cambria"/>
          <w:bCs/>
          <w:sz w:val="20"/>
          <w:szCs w:val="20"/>
        </w:rPr>
        <w:t>r</w:t>
      </w:r>
      <w:r w:rsidRPr="00115F78">
        <w:rPr>
          <w:rFonts w:ascii="Cambria" w:eastAsia="MS Mincho" w:hAnsi="Cambria"/>
          <w:bCs/>
          <w:sz w:val="20"/>
          <w:szCs w:val="20"/>
        </w:rPr>
        <w:t xml:space="preserve"> “A</w:t>
      </w:r>
      <w:r>
        <w:rPr>
          <w:rFonts w:ascii="Cambria" w:eastAsia="MS Mincho" w:hAnsi="Cambria"/>
          <w:bCs/>
          <w:sz w:val="20"/>
          <w:szCs w:val="20"/>
        </w:rPr>
        <w:t>C</w:t>
      </w:r>
      <w:r w:rsidRPr="00115F78">
        <w:rPr>
          <w:rFonts w:ascii="Cambria" w:eastAsia="MS Mincho" w:hAnsi="Cambria"/>
          <w:bCs/>
          <w:sz w:val="20"/>
          <w:szCs w:val="20"/>
        </w:rPr>
        <w:t>H</w:t>
      </w:r>
      <w:r>
        <w:rPr>
          <w:rFonts w:ascii="Cambria" w:eastAsia="MS Mincho" w:hAnsi="Cambria"/>
          <w:bCs/>
          <w:sz w:val="20"/>
          <w:szCs w:val="20"/>
        </w:rPr>
        <w:t>R.</w:t>
      </w:r>
      <w:r w:rsidRPr="00115F78">
        <w:rPr>
          <w:rFonts w:ascii="Cambria" w:eastAsia="MS Mincho" w:hAnsi="Cambria"/>
          <w:bCs/>
          <w:sz w:val="20"/>
          <w:szCs w:val="20"/>
        </w:rPr>
        <w:t>”</w:t>
      </w:r>
    </w:p>
    <w:p w14:paraId="491DB931" w14:textId="77777777" w:rsidR="0012711E" w:rsidRPr="00115F78" w:rsidRDefault="0012711E" w:rsidP="001A71E3">
      <w:pPr>
        <w:tabs>
          <w:tab w:val="center" w:pos="5400"/>
        </w:tabs>
        <w:suppressAutoHyphens/>
        <w:ind w:left="720"/>
        <w:rPr>
          <w:rFonts w:ascii="Cambria" w:eastAsia="MS Mincho" w:hAnsi="Cambria"/>
          <w:b/>
          <w:bCs/>
          <w:sz w:val="20"/>
          <w:szCs w:val="20"/>
        </w:rPr>
      </w:pPr>
    </w:p>
    <w:p w14:paraId="1456564F" w14:textId="17264EF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sidRPr="00115F78">
        <w:rPr>
          <w:rFonts w:ascii="Cambria" w:eastAsia="MS Mincho" w:hAnsi="Cambria"/>
          <w:b/>
          <w:bCs/>
          <w:sz w:val="20"/>
          <w:szCs w:val="20"/>
          <w:u w:val="single"/>
        </w:rPr>
        <w:t>Me</w:t>
      </w:r>
      <w:r>
        <w:rPr>
          <w:rFonts w:ascii="Cambria" w:eastAsia="MS Mincho" w:hAnsi="Cambria"/>
          <w:b/>
          <w:bCs/>
          <w:sz w:val="20"/>
          <w:szCs w:val="20"/>
          <w:u w:val="single"/>
        </w:rPr>
        <w:t>asures of satisfaction</w:t>
      </w:r>
      <w:r w:rsidRPr="00115F78">
        <w:rPr>
          <w:rFonts w:ascii="Cambria" w:eastAsia="MS Mincho" w:hAnsi="Cambria"/>
          <w:b/>
          <w:bCs/>
          <w:sz w:val="20"/>
          <w:szCs w:val="20"/>
          <w:u w:val="single"/>
        </w:rPr>
        <w:t>:</w:t>
      </w:r>
      <w:r w:rsidRPr="00115F78">
        <w:rPr>
          <w:rFonts w:ascii="Cambria" w:eastAsia="MS Mincho" w:hAnsi="Cambria"/>
          <w:b/>
          <w:bCs/>
          <w:sz w:val="20"/>
          <w:szCs w:val="20"/>
        </w:rPr>
        <w:t xml:space="preserve"> </w:t>
      </w:r>
      <w:r>
        <w:rPr>
          <w:rFonts w:ascii="Cambria" w:eastAsia="MS Mincho" w:hAnsi="Cambria"/>
          <w:bCs/>
          <w:sz w:val="20"/>
          <w:szCs w:val="20"/>
        </w:rPr>
        <w:t>Non-</w:t>
      </w:r>
      <w:r w:rsidR="0007474A">
        <w:rPr>
          <w:rFonts w:ascii="Cambria" w:eastAsia="MS Mincho" w:hAnsi="Cambria"/>
          <w:bCs/>
          <w:sz w:val="20"/>
          <w:szCs w:val="20"/>
        </w:rPr>
        <w:t xml:space="preserve">pecuniary </w:t>
      </w:r>
      <w:r>
        <w:rPr>
          <w:rFonts w:ascii="Cambria" w:eastAsia="MS Mincho" w:hAnsi="Cambria"/>
          <w:bCs/>
          <w:sz w:val="20"/>
          <w:szCs w:val="20"/>
        </w:rPr>
        <w:t xml:space="preserve">measures whose </w:t>
      </w:r>
      <w:r w:rsidR="0007474A">
        <w:rPr>
          <w:rFonts w:ascii="Cambria" w:eastAsia="MS Mincho" w:hAnsi="Cambria"/>
          <w:bCs/>
          <w:sz w:val="20"/>
          <w:szCs w:val="20"/>
        </w:rPr>
        <w:t>purpose</w:t>
      </w:r>
      <w:r w:rsidR="00C3336B">
        <w:rPr>
          <w:rFonts w:ascii="Cambria" w:eastAsia="MS Mincho" w:hAnsi="Cambria"/>
          <w:bCs/>
          <w:sz w:val="20"/>
          <w:szCs w:val="20"/>
        </w:rPr>
        <w:t xml:space="preserve"> </w:t>
      </w:r>
      <w:r>
        <w:rPr>
          <w:rFonts w:ascii="Cambria" w:eastAsia="MS Mincho" w:hAnsi="Cambria"/>
          <w:bCs/>
          <w:sz w:val="20"/>
          <w:szCs w:val="20"/>
        </w:rPr>
        <w:t xml:space="preserve">is to seek the </w:t>
      </w:r>
      <w:r w:rsidR="00C3336B">
        <w:rPr>
          <w:rFonts w:ascii="Cambria" w:eastAsia="MS Mincho" w:hAnsi="Cambria"/>
          <w:bCs/>
          <w:sz w:val="20"/>
          <w:szCs w:val="20"/>
        </w:rPr>
        <w:t xml:space="preserve">recovery of the </w:t>
      </w:r>
      <w:r>
        <w:rPr>
          <w:rFonts w:ascii="Cambria" w:eastAsia="MS Mincho" w:hAnsi="Cambria"/>
          <w:bCs/>
          <w:sz w:val="20"/>
          <w:szCs w:val="20"/>
        </w:rPr>
        <w:t xml:space="preserve">victims from the harm caused </w:t>
      </w:r>
      <w:r w:rsidR="00CE01F6">
        <w:rPr>
          <w:rFonts w:ascii="Cambria" w:eastAsia="MS Mincho" w:hAnsi="Cambria"/>
          <w:bCs/>
          <w:sz w:val="20"/>
          <w:szCs w:val="20"/>
        </w:rPr>
        <w:t xml:space="preserve">to </w:t>
      </w:r>
      <w:r>
        <w:rPr>
          <w:rFonts w:ascii="Cambria" w:eastAsia="MS Mincho" w:hAnsi="Cambria"/>
          <w:bCs/>
          <w:sz w:val="20"/>
          <w:szCs w:val="20"/>
        </w:rPr>
        <w:t>them.</w:t>
      </w:r>
      <w:r w:rsidRPr="00115F78">
        <w:rPr>
          <w:rStyle w:val="FootnoteReference"/>
          <w:rFonts w:ascii="Cambria" w:eastAsia="MS Mincho" w:hAnsi="Cambria"/>
          <w:bCs/>
          <w:sz w:val="20"/>
          <w:szCs w:val="20"/>
        </w:rPr>
        <w:footnoteReference w:id="5"/>
      </w:r>
      <w:r w:rsidRPr="00115F78">
        <w:rPr>
          <w:rFonts w:ascii="Cambria" w:eastAsia="MS Mincho" w:hAnsi="Cambria"/>
          <w:bCs/>
          <w:sz w:val="20"/>
          <w:szCs w:val="20"/>
        </w:rPr>
        <w:t xml:space="preserve"> </w:t>
      </w:r>
    </w:p>
    <w:p w14:paraId="4F39CF71" w14:textId="77777777" w:rsidR="0012711E" w:rsidRPr="00115F78" w:rsidRDefault="0012711E" w:rsidP="001A71E3">
      <w:pPr>
        <w:tabs>
          <w:tab w:val="center" w:pos="5400"/>
        </w:tabs>
        <w:suppressAutoHyphens/>
        <w:ind w:left="720"/>
        <w:rPr>
          <w:rFonts w:ascii="Cambria" w:eastAsia="MS Mincho" w:hAnsi="Cambria"/>
          <w:b/>
          <w:bCs/>
          <w:sz w:val="20"/>
          <w:szCs w:val="20"/>
        </w:rPr>
      </w:pPr>
    </w:p>
    <w:p w14:paraId="77D80B79"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sidRPr="00115F78">
        <w:rPr>
          <w:rFonts w:ascii="Cambria" w:eastAsia="MS Mincho" w:hAnsi="Cambria"/>
          <w:b/>
          <w:bCs/>
          <w:sz w:val="20"/>
          <w:szCs w:val="20"/>
          <w:u w:val="single"/>
        </w:rPr>
        <w:t>Part</w:t>
      </w:r>
      <w:r>
        <w:rPr>
          <w:rFonts w:ascii="Cambria" w:eastAsia="MS Mincho" w:hAnsi="Cambria"/>
          <w:b/>
          <w:bCs/>
          <w:sz w:val="20"/>
          <w:szCs w:val="20"/>
          <w:u w:val="single"/>
        </w:rPr>
        <w:t>i</w:t>
      </w:r>
      <w:r w:rsidRPr="00115F78">
        <w:rPr>
          <w:rFonts w:ascii="Cambria" w:eastAsia="MS Mincho" w:hAnsi="Cambria"/>
          <w:b/>
          <w:bCs/>
          <w:sz w:val="20"/>
          <w:szCs w:val="20"/>
          <w:u w:val="single"/>
        </w:rPr>
        <w:t>es:</w:t>
      </w:r>
      <w:r w:rsidRPr="00115F78">
        <w:rPr>
          <w:rFonts w:ascii="Cambria" w:eastAsia="MS Mincho" w:hAnsi="Cambria"/>
          <w:b/>
          <w:bCs/>
          <w:sz w:val="20"/>
          <w:szCs w:val="20"/>
        </w:rPr>
        <w:t xml:space="preserve"> </w:t>
      </w:r>
      <w:r>
        <w:rPr>
          <w:rFonts w:ascii="Cambria" w:eastAsia="MS Mincho" w:hAnsi="Cambria"/>
          <w:bCs/>
          <w:sz w:val="20"/>
          <w:szCs w:val="20"/>
        </w:rPr>
        <w:t xml:space="preserve">The Colombian State and the family members of Mr. </w:t>
      </w:r>
      <w:r w:rsidRPr="00115F78">
        <w:rPr>
          <w:rFonts w:ascii="Cambria" w:eastAsia="MS Mincho" w:hAnsi="Cambria"/>
          <w:bCs/>
          <w:sz w:val="20"/>
          <w:szCs w:val="20"/>
        </w:rPr>
        <w:t>Nelson Enrique Giraldo, as</w:t>
      </w:r>
      <w:r>
        <w:rPr>
          <w:rFonts w:ascii="Cambria" w:eastAsia="MS Mincho" w:hAnsi="Cambria"/>
          <w:bCs/>
          <w:sz w:val="20"/>
          <w:szCs w:val="20"/>
        </w:rPr>
        <w:t xml:space="preserve"> well as his representative. </w:t>
      </w:r>
    </w:p>
    <w:p w14:paraId="363D109A" w14:textId="77777777" w:rsidR="0012711E" w:rsidRPr="00115F78" w:rsidRDefault="0012711E" w:rsidP="001A71E3">
      <w:pPr>
        <w:tabs>
          <w:tab w:val="center" w:pos="5400"/>
        </w:tabs>
        <w:suppressAutoHyphens/>
        <w:ind w:left="720"/>
        <w:rPr>
          <w:rFonts w:ascii="Cambria" w:eastAsia="MS Mincho" w:hAnsi="Cambria"/>
          <w:b/>
          <w:sz w:val="20"/>
          <w:szCs w:val="20"/>
        </w:rPr>
      </w:pPr>
    </w:p>
    <w:p w14:paraId="5FB2B04C" w14:textId="4BB0D4E4" w:rsidR="0012711E" w:rsidRPr="00115F78" w:rsidRDefault="00CE01F6"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Pr>
          <w:rFonts w:ascii="Cambria" w:eastAsia="MS Mincho" w:hAnsi="Cambria"/>
          <w:b/>
          <w:bCs/>
          <w:sz w:val="20"/>
          <w:szCs w:val="20"/>
          <w:u w:val="single"/>
        </w:rPr>
        <w:t xml:space="preserve">Acknowledgement </w:t>
      </w:r>
      <w:r w:rsidR="0012711E">
        <w:rPr>
          <w:rFonts w:ascii="Cambria" w:eastAsia="MS Mincho" w:hAnsi="Cambria"/>
          <w:b/>
          <w:bCs/>
          <w:sz w:val="20"/>
          <w:szCs w:val="20"/>
          <w:u w:val="single"/>
        </w:rPr>
        <w:t xml:space="preserve">of </w:t>
      </w:r>
      <w:r w:rsidR="0012711E" w:rsidRPr="00115F78">
        <w:rPr>
          <w:rFonts w:ascii="Cambria" w:eastAsia="MS Mincho" w:hAnsi="Cambria"/>
          <w:b/>
          <w:bCs/>
          <w:sz w:val="20"/>
          <w:szCs w:val="20"/>
          <w:u w:val="single"/>
        </w:rPr>
        <w:t>respons</w:t>
      </w:r>
      <w:r w:rsidR="0012711E">
        <w:rPr>
          <w:rFonts w:ascii="Cambria" w:eastAsia="MS Mincho" w:hAnsi="Cambria"/>
          <w:b/>
          <w:bCs/>
          <w:sz w:val="20"/>
          <w:szCs w:val="20"/>
          <w:u w:val="single"/>
        </w:rPr>
        <w:t>i</w:t>
      </w:r>
      <w:r w:rsidR="0012711E" w:rsidRPr="00115F78">
        <w:rPr>
          <w:rFonts w:ascii="Cambria" w:eastAsia="MS Mincho" w:hAnsi="Cambria"/>
          <w:b/>
          <w:bCs/>
          <w:sz w:val="20"/>
          <w:szCs w:val="20"/>
          <w:u w:val="single"/>
        </w:rPr>
        <w:t>bili</w:t>
      </w:r>
      <w:r w:rsidR="0012711E">
        <w:rPr>
          <w:rFonts w:ascii="Cambria" w:eastAsia="MS Mincho" w:hAnsi="Cambria"/>
          <w:b/>
          <w:bCs/>
          <w:sz w:val="20"/>
          <w:szCs w:val="20"/>
          <w:u w:val="single"/>
        </w:rPr>
        <w:t>ty</w:t>
      </w:r>
      <w:r w:rsidR="0012711E" w:rsidRPr="00115F78">
        <w:rPr>
          <w:rFonts w:ascii="Cambria" w:eastAsia="MS Mincho" w:hAnsi="Cambria"/>
          <w:b/>
          <w:bCs/>
          <w:sz w:val="20"/>
          <w:szCs w:val="20"/>
          <w:u w:val="single"/>
        </w:rPr>
        <w:t>:</w:t>
      </w:r>
      <w:r w:rsidR="0012711E" w:rsidRPr="00115F78">
        <w:rPr>
          <w:rFonts w:ascii="Cambria" w:eastAsia="MS Mincho" w:hAnsi="Cambria"/>
          <w:b/>
          <w:bCs/>
          <w:sz w:val="20"/>
          <w:szCs w:val="20"/>
        </w:rPr>
        <w:t xml:space="preserve"> </w:t>
      </w:r>
      <w:r w:rsidR="0012711E" w:rsidRPr="00115F78">
        <w:rPr>
          <w:rFonts w:ascii="Cambria" w:eastAsia="MS Mincho" w:hAnsi="Cambria"/>
          <w:bCs/>
          <w:sz w:val="20"/>
          <w:szCs w:val="20"/>
        </w:rPr>
        <w:t>Ac</w:t>
      </w:r>
      <w:r w:rsidR="0012711E">
        <w:rPr>
          <w:rFonts w:ascii="Cambria" w:eastAsia="MS Mincho" w:hAnsi="Cambria"/>
          <w:bCs/>
          <w:sz w:val="20"/>
          <w:szCs w:val="20"/>
        </w:rPr>
        <w:t>c</w:t>
      </w:r>
      <w:r w:rsidR="0012711E" w:rsidRPr="00115F78">
        <w:rPr>
          <w:rFonts w:ascii="Cambria" w:eastAsia="MS Mincho" w:hAnsi="Cambria"/>
          <w:bCs/>
          <w:sz w:val="20"/>
          <w:szCs w:val="20"/>
        </w:rPr>
        <w:t>epta</w:t>
      </w:r>
      <w:r w:rsidR="0012711E">
        <w:rPr>
          <w:rFonts w:ascii="Cambria" w:eastAsia="MS Mincho" w:hAnsi="Cambria"/>
          <w:bCs/>
          <w:sz w:val="20"/>
          <w:szCs w:val="20"/>
        </w:rPr>
        <w:t>n</w:t>
      </w:r>
      <w:r w:rsidR="0012711E" w:rsidRPr="00115F78">
        <w:rPr>
          <w:rFonts w:ascii="Cambria" w:eastAsia="MS Mincho" w:hAnsi="Cambria"/>
          <w:bCs/>
          <w:sz w:val="20"/>
          <w:szCs w:val="20"/>
        </w:rPr>
        <w:t>c</w:t>
      </w:r>
      <w:r w:rsidR="0012711E">
        <w:rPr>
          <w:rFonts w:ascii="Cambria" w:eastAsia="MS Mincho" w:hAnsi="Cambria"/>
          <w:bCs/>
          <w:sz w:val="20"/>
          <w:szCs w:val="20"/>
        </w:rPr>
        <w:t xml:space="preserve">e of the acts and </w:t>
      </w:r>
      <w:r w:rsidR="005F3656">
        <w:rPr>
          <w:rFonts w:ascii="Cambria" w:eastAsia="MS Mincho" w:hAnsi="Cambria"/>
          <w:bCs/>
          <w:sz w:val="20"/>
          <w:szCs w:val="20"/>
        </w:rPr>
        <w:t xml:space="preserve">human rights </w:t>
      </w:r>
      <w:r w:rsidR="0012711E">
        <w:rPr>
          <w:rFonts w:ascii="Cambria" w:eastAsia="MS Mincho" w:hAnsi="Cambria"/>
          <w:bCs/>
          <w:sz w:val="20"/>
          <w:szCs w:val="20"/>
        </w:rPr>
        <w:t xml:space="preserve">violations attributed to the State. </w:t>
      </w:r>
    </w:p>
    <w:p w14:paraId="652230F8" w14:textId="77777777" w:rsidR="0012711E" w:rsidRPr="00115F78" w:rsidRDefault="0012711E" w:rsidP="001A71E3">
      <w:pPr>
        <w:tabs>
          <w:tab w:val="center" w:pos="5400"/>
        </w:tabs>
        <w:suppressAutoHyphens/>
        <w:ind w:left="720"/>
        <w:rPr>
          <w:rFonts w:ascii="Cambria" w:eastAsia="MS Mincho" w:hAnsi="Cambria"/>
          <w:b/>
          <w:bCs/>
          <w:sz w:val="20"/>
          <w:szCs w:val="20"/>
        </w:rPr>
      </w:pPr>
    </w:p>
    <w:p w14:paraId="6BBD805E" w14:textId="59E40BAA" w:rsidR="0012711E" w:rsidRPr="00115F78" w:rsidRDefault="003C24B9"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Pr>
          <w:rFonts w:ascii="Cambria" w:eastAsia="MS Mincho" w:hAnsi="Cambria"/>
          <w:b/>
          <w:bCs/>
          <w:sz w:val="20"/>
          <w:szCs w:val="20"/>
          <w:u w:val="single"/>
        </w:rPr>
        <w:t xml:space="preserve">Comprehensive </w:t>
      </w:r>
      <w:r w:rsidR="0012711E">
        <w:rPr>
          <w:rFonts w:ascii="Cambria" w:eastAsia="MS Mincho" w:hAnsi="Cambria"/>
          <w:b/>
          <w:bCs/>
          <w:sz w:val="20"/>
          <w:szCs w:val="20"/>
          <w:u w:val="single"/>
        </w:rPr>
        <w:t>reparation</w:t>
      </w:r>
      <w:r w:rsidR="0012711E" w:rsidRPr="00115F78">
        <w:rPr>
          <w:rFonts w:ascii="Cambria" w:eastAsia="MS Mincho" w:hAnsi="Cambria"/>
          <w:b/>
          <w:bCs/>
          <w:sz w:val="20"/>
          <w:szCs w:val="20"/>
          <w:u w:val="single"/>
        </w:rPr>
        <w:t>:</w:t>
      </w:r>
      <w:r w:rsidR="0012711E" w:rsidRPr="00115F78">
        <w:rPr>
          <w:rFonts w:ascii="Cambria" w:eastAsia="MS Mincho" w:hAnsi="Cambria"/>
          <w:b/>
          <w:bCs/>
          <w:sz w:val="20"/>
          <w:szCs w:val="20"/>
        </w:rPr>
        <w:t xml:space="preserve"> </w:t>
      </w:r>
      <w:r w:rsidR="0012711E">
        <w:rPr>
          <w:rFonts w:ascii="Cambria" w:eastAsia="MS Mincho" w:hAnsi="Cambria"/>
          <w:bCs/>
          <w:sz w:val="20"/>
          <w:szCs w:val="20"/>
        </w:rPr>
        <w:t xml:space="preserve">All those measures that objectively and symbolically restore the victim to the situation prior to the commission of the harmful acts. </w:t>
      </w:r>
    </w:p>
    <w:p w14:paraId="5FF29407" w14:textId="77777777" w:rsidR="0012711E" w:rsidRPr="00115F78" w:rsidRDefault="0012711E" w:rsidP="001A71E3">
      <w:pPr>
        <w:tabs>
          <w:tab w:val="center" w:pos="5400"/>
        </w:tabs>
        <w:suppressAutoHyphens/>
        <w:ind w:left="720"/>
        <w:rPr>
          <w:rFonts w:ascii="Cambria" w:eastAsia="MS Mincho" w:hAnsi="Cambria"/>
          <w:b/>
          <w:sz w:val="20"/>
          <w:szCs w:val="20"/>
        </w:rPr>
      </w:pPr>
    </w:p>
    <w:p w14:paraId="7825B060"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sidRPr="00115F78">
        <w:rPr>
          <w:rFonts w:ascii="Cambria" w:eastAsia="MS Mincho" w:hAnsi="Cambria"/>
          <w:b/>
          <w:bCs/>
          <w:sz w:val="20"/>
          <w:szCs w:val="20"/>
          <w:u w:val="single"/>
        </w:rPr>
        <w:t>Representa</w:t>
      </w:r>
      <w:r>
        <w:rPr>
          <w:rFonts w:ascii="Cambria" w:eastAsia="MS Mincho" w:hAnsi="Cambria"/>
          <w:b/>
          <w:bCs/>
          <w:sz w:val="20"/>
          <w:szCs w:val="20"/>
          <w:u w:val="single"/>
        </w:rPr>
        <w:t>tive of the Victims</w:t>
      </w:r>
      <w:r w:rsidRPr="00115F78">
        <w:rPr>
          <w:rFonts w:ascii="Cambria" w:eastAsia="MS Mincho" w:hAnsi="Cambria"/>
          <w:b/>
          <w:bCs/>
          <w:sz w:val="20"/>
          <w:szCs w:val="20"/>
          <w:u w:val="single"/>
        </w:rPr>
        <w:t>:</w:t>
      </w:r>
      <w:r w:rsidRPr="00115F78">
        <w:rPr>
          <w:rFonts w:ascii="Cambria" w:eastAsia="MS Mincho" w:hAnsi="Cambria"/>
          <w:b/>
          <w:bCs/>
          <w:sz w:val="20"/>
          <w:szCs w:val="20"/>
        </w:rPr>
        <w:t xml:space="preserve"> </w:t>
      </w:r>
      <w:r>
        <w:rPr>
          <w:rFonts w:ascii="Cambria" w:eastAsia="MS Mincho" w:hAnsi="Cambria"/>
          <w:sz w:val="20"/>
          <w:szCs w:val="20"/>
        </w:rPr>
        <w:t xml:space="preserve">The organization </w:t>
      </w:r>
      <w:r w:rsidRPr="00115F78">
        <w:rPr>
          <w:rFonts w:ascii="Cambria" w:eastAsia="MS Mincho" w:hAnsi="Cambria"/>
          <w:bCs/>
          <w:sz w:val="20"/>
          <w:szCs w:val="20"/>
        </w:rPr>
        <w:t>Indemnizaciones Paz Abogados, represent</w:t>
      </w:r>
      <w:r>
        <w:rPr>
          <w:rFonts w:ascii="Cambria" w:eastAsia="MS Mincho" w:hAnsi="Cambria"/>
          <w:bCs/>
          <w:sz w:val="20"/>
          <w:szCs w:val="20"/>
        </w:rPr>
        <w:t xml:space="preserve">ed by Ms. </w:t>
      </w:r>
      <w:r w:rsidRPr="00115F78">
        <w:rPr>
          <w:rFonts w:ascii="Cambria" w:eastAsia="MS Mincho" w:hAnsi="Cambria"/>
          <w:bCs/>
          <w:sz w:val="20"/>
          <w:szCs w:val="20"/>
        </w:rPr>
        <w:t xml:space="preserve">Evelyn Castañeda Gómez.  </w:t>
      </w:r>
    </w:p>
    <w:p w14:paraId="58EC38ED" w14:textId="77777777" w:rsidR="0012711E" w:rsidRPr="00115F78" w:rsidRDefault="0012711E" w:rsidP="001A71E3">
      <w:pPr>
        <w:tabs>
          <w:tab w:val="center" w:pos="5400"/>
        </w:tabs>
        <w:suppressAutoHyphens/>
        <w:ind w:left="720"/>
        <w:rPr>
          <w:rFonts w:ascii="Cambria" w:eastAsia="MS Mincho" w:hAnsi="Cambria"/>
          <w:b/>
          <w:bCs/>
          <w:sz w:val="20"/>
          <w:szCs w:val="20"/>
        </w:rPr>
      </w:pPr>
    </w:p>
    <w:p w14:paraId="7950C538" w14:textId="3EFDD610"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Pr>
          <w:rFonts w:ascii="Cambria" w:eastAsia="MS Mincho" w:hAnsi="Cambria"/>
          <w:b/>
          <w:bCs/>
          <w:sz w:val="20"/>
          <w:szCs w:val="20"/>
          <w:u w:val="single"/>
        </w:rPr>
        <w:t>Friendly Settlement</w:t>
      </w:r>
      <w:r w:rsidRPr="00115F78">
        <w:rPr>
          <w:rFonts w:ascii="Cambria" w:eastAsia="MS Mincho" w:hAnsi="Cambria"/>
          <w:b/>
          <w:bCs/>
          <w:sz w:val="20"/>
          <w:szCs w:val="20"/>
          <w:u w:val="single"/>
        </w:rPr>
        <w:t>:</w:t>
      </w:r>
      <w:r w:rsidRPr="00115F78">
        <w:rPr>
          <w:rFonts w:ascii="Cambria" w:eastAsia="MS Mincho" w:hAnsi="Cambria"/>
          <w:b/>
          <w:bCs/>
          <w:sz w:val="20"/>
          <w:szCs w:val="20"/>
        </w:rPr>
        <w:t xml:space="preserve"> </w:t>
      </w:r>
      <w:r>
        <w:rPr>
          <w:rFonts w:ascii="Cambria" w:eastAsia="MS Mincho" w:hAnsi="Cambria"/>
          <w:bCs/>
          <w:sz w:val="20"/>
          <w:szCs w:val="20"/>
        </w:rPr>
        <w:t xml:space="preserve">Alternative dispute </w:t>
      </w:r>
      <w:r w:rsidR="00AC02B0">
        <w:rPr>
          <w:rFonts w:ascii="Cambria" w:eastAsia="MS Mincho" w:hAnsi="Cambria"/>
          <w:bCs/>
          <w:sz w:val="20"/>
          <w:szCs w:val="20"/>
        </w:rPr>
        <w:t xml:space="preserve">resolution </w:t>
      </w:r>
      <w:r>
        <w:rPr>
          <w:rFonts w:ascii="Cambria" w:eastAsia="MS Mincho" w:hAnsi="Cambria"/>
          <w:bCs/>
          <w:sz w:val="20"/>
          <w:szCs w:val="20"/>
        </w:rPr>
        <w:t xml:space="preserve">mechanism, </w:t>
      </w:r>
      <w:r w:rsidR="00AC02B0">
        <w:rPr>
          <w:rFonts w:ascii="Cambria" w:eastAsia="MS Mincho" w:hAnsi="Cambria"/>
          <w:bCs/>
          <w:sz w:val="20"/>
          <w:szCs w:val="20"/>
        </w:rPr>
        <w:t xml:space="preserve">used </w:t>
      </w:r>
      <w:r>
        <w:rPr>
          <w:rFonts w:ascii="Cambria" w:eastAsia="MS Mincho" w:hAnsi="Cambria"/>
          <w:bCs/>
          <w:sz w:val="20"/>
          <w:szCs w:val="20"/>
        </w:rPr>
        <w:t>for peaceful and consens</w:t>
      </w:r>
      <w:r w:rsidR="00AC02B0">
        <w:rPr>
          <w:rFonts w:ascii="Cambria" w:eastAsia="MS Mincho" w:hAnsi="Cambria"/>
          <w:bCs/>
          <w:sz w:val="20"/>
          <w:szCs w:val="20"/>
        </w:rPr>
        <w:t xml:space="preserve">ual </w:t>
      </w:r>
      <w:r>
        <w:rPr>
          <w:rFonts w:ascii="Cambria" w:eastAsia="MS Mincho" w:hAnsi="Cambria"/>
          <w:bCs/>
          <w:sz w:val="20"/>
          <w:szCs w:val="20"/>
        </w:rPr>
        <w:t>settlement before the Inter-American Commission on Human Rights</w:t>
      </w:r>
      <w:r w:rsidRPr="00115F78">
        <w:rPr>
          <w:rFonts w:ascii="Cambria" w:eastAsia="MS Mincho" w:hAnsi="Cambria"/>
          <w:bCs/>
          <w:sz w:val="20"/>
          <w:szCs w:val="20"/>
        </w:rPr>
        <w:t>.</w:t>
      </w:r>
    </w:p>
    <w:p w14:paraId="2AAAEF7A" w14:textId="77777777" w:rsidR="0012711E" w:rsidRPr="00115F78" w:rsidRDefault="0012711E" w:rsidP="001A71E3">
      <w:pPr>
        <w:tabs>
          <w:tab w:val="center" w:pos="5400"/>
        </w:tabs>
        <w:suppressAutoHyphens/>
        <w:ind w:left="720"/>
        <w:rPr>
          <w:rFonts w:ascii="Cambria" w:eastAsia="MS Mincho" w:hAnsi="Cambria"/>
          <w:b/>
          <w:sz w:val="20"/>
          <w:szCs w:val="20"/>
        </w:rPr>
      </w:pPr>
    </w:p>
    <w:p w14:paraId="7AB1F827" w14:textId="77777777" w:rsidR="0012711E" w:rsidRPr="00115F78" w:rsidRDefault="0012711E" w:rsidP="001A71E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sz w:val="20"/>
          <w:szCs w:val="20"/>
        </w:rPr>
      </w:pPr>
      <w:r w:rsidRPr="00115F78">
        <w:rPr>
          <w:rFonts w:ascii="Cambria" w:eastAsia="MS Mincho" w:hAnsi="Cambria"/>
          <w:b/>
          <w:bCs/>
          <w:sz w:val="20"/>
          <w:szCs w:val="20"/>
          <w:u w:val="single"/>
        </w:rPr>
        <w:t>V</w:t>
      </w:r>
      <w:r>
        <w:rPr>
          <w:rFonts w:ascii="Cambria" w:eastAsia="MS Mincho" w:hAnsi="Cambria"/>
          <w:b/>
          <w:bCs/>
          <w:sz w:val="20"/>
          <w:szCs w:val="20"/>
          <w:u w:val="single"/>
        </w:rPr>
        <w:t>i</w:t>
      </w:r>
      <w:r w:rsidRPr="00115F78">
        <w:rPr>
          <w:rFonts w:ascii="Cambria" w:eastAsia="MS Mincho" w:hAnsi="Cambria"/>
          <w:b/>
          <w:bCs/>
          <w:sz w:val="20"/>
          <w:szCs w:val="20"/>
          <w:u w:val="single"/>
        </w:rPr>
        <w:t>ctim</w:t>
      </w:r>
      <w:r>
        <w:rPr>
          <w:rFonts w:ascii="Cambria" w:eastAsia="MS Mincho" w:hAnsi="Cambria"/>
          <w:b/>
          <w:bCs/>
          <w:sz w:val="20"/>
          <w:szCs w:val="20"/>
          <w:u w:val="single"/>
        </w:rPr>
        <w:t>s</w:t>
      </w:r>
      <w:r w:rsidRPr="00115F78">
        <w:rPr>
          <w:rFonts w:ascii="Cambria" w:eastAsia="MS Mincho" w:hAnsi="Cambria"/>
          <w:b/>
          <w:bCs/>
          <w:sz w:val="20"/>
          <w:szCs w:val="20"/>
        </w:rPr>
        <w:t xml:space="preserve">: </w:t>
      </w:r>
      <w:r>
        <w:rPr>
          <w:rFonts w:ascii="Cambria" w:eastAsia="MS Mincho" w:hAnsi="Cambria"/>
          <w:sz w:val="20"/>
          <w:szCs w:val="20"/>
        </w:rPr>
        <w:t xml:space="preserve">Mr. </w:t>
      </w:r>
      <w:r w:rsidRPr="00115F78">
        <w:rPr>
          <w:rFonts w:ascii="Cambria" w:eastAsia="MS Mincho" w:hAnsi="Cambria"/>
          <w:sz w:val="20"/>
          <w:szCs w:val="20"/>
        </w:rPr>
        <w:t>Nelson Enrique Giraldo Ramírez</w:t>
      </w:r>
      <w:r w:rsidRPr="00115F78">
        <w:rPr>
          <w:rFonts w:ascii="Cambria" w:eastAsia="MS Mincho" w:hAnsi="Cambria"/>
          <w:bCs/>
          <w:sz w:val="20"/>
          <w:szCs w:val="20"/>
        </w:rPr>
        <w:t>.</w:t>
      </w:r>
      <w:r w:rsidRPr="00115F78">
        <w:rPr>
          <w:rFonts w:ascii="Cambria" w:eastAsia="MS Mincho" w:hAnsi="Cambria"/>
          <w:b/>
          <w:sz w:val="20"/>
          <w:szCs w:val="20"/>
        </w:rPr>
        <w:t xml:space="preserve"> </w:t>
      </w:r>
    </w:p>
    <w:p w14:paraId="1889F265" w14:textId="77777777" w:rsidR="0012711E" w:rsidRPr="00115F78" w:rsidRDefault="0012711E" w:rsidP="0012711E">
      <w:pPr>
        <w:tabs>
          <w:tab w:val="center" w:pos="5400"/>
        </w:tabs>
        <w:suppressAutoHyphens/>
        <w:rPr>
          <w:rFonts w:ascii="Cambria" w:eastAsia="MS Mincho" w:hAnsi="Cambria"/>
          <w:b/>
          <w:sz w:val="20"/>
          <w:szCs w:val="20"/>
          <w:highlight w:val="yellow"/>
        </w:rPr>
      </w:pPr>
    </w:p>
    <w:p w14:paraId="7F24DAD7" w14:textId="2B0A03A6" w:rsidR="0012711E" w:rsidRPr="00115F78" w:rsidRDefault="0012711E" w:rsidP="000D1AE8">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center"/>
        <w:rPr>
          <w:rFonts w:ascii="Cambria" w:eastAsia="MS Mincho" w:hAnsi="Cambria"/>
          <w:b/>
          <w:sz w:val="20"/>
          <w:szCs w:val="20"/>
        </w:rPr>
      </w:pPr>
      <w:r>
        <w:rPr>
          <w:rFonts w:ascii="Cambria" w:eastAsia="MS Mincho" w:hAnsi="Cambria"/>
          <w:b/>
          <w:sz w:val="20"/>
          <w:szCs w:val="20"/>
        </w:rPr>
        <w:t xml:space="preserve">PART TWO: </w:t>
      </w:r>
      <w:r w:rsidR="00C01852">
        <w:rPr>
          <w:rFonts w:ascii="Cambria" w:eastAsia="MS Mincho" w:hAnsi="Cambria"/>
          <w:b/>
          <w:sz w:val="20"/>
          <w:szCs w:val="20"/>
        </w:rPr>
        <w:t>BACKGROUND</w:t>
      </w:r>
    </w:p>
    <w:p w14:paraId="43EC5541" w14:textId="0B2DE290"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On May 14, 2007, the Inter-American Commission on Human Rights received a petition filed by Mr. </w:t>
      </w:r>
      <w:r w:rsidRPr="00115F78">
        <w:rPr>
          <w:rFonts w:ascii="Cambria" w:eastAsia="MS Mincho" w:hAnsi="Cambria"/>
          <w:bCs/>
          <w:sz w:val="20"/>
          <w:szCs w:val="20"/>
        </w:rPr>
        <w:t>Roberto Fernando Paz Salas</w:t>
      </w:r>
      <w:r>
        <w:rPr>
          <w:rFonts w:ascii="Cambria" w:eastAsia="MS Mincho" w:hAnsi="Cambria"/>
          <w:bCs/>
          <w:sz w:val="20"/>
          <w:szCs w:val="20"/>
        </w:rPr>
        <w:t>.</w:t>
      </w:r>
      <w:r w:rsidRPr="00115F78">
        <w:rPr>
          <w:rStyle w:val="FootnoteReference"/>
          <w:rFonts w:ascii="Cambria" w:eastAsia="MS Mincho" w:hAnsi="Cambria"/>
          <w:bCs/>
          <w:sz w:val="20"/>
          <w:szCs w:val="20"/>
        </w:rPr>
        <w:footnoteReference w:id="6"/>
      </w:r>
      <w:r w:rsidRPr="00115F78">
        <w:rPr>
          <w:rFonts w:ascii="Cambria" w:eastAsia="MS Mincho" w:hAnsi="Cambria"/>
          <w:bCs/>
          <w:sz w:val="20"/>
          <w:szCs w:val="20"/>
        </w:rPr>
        <w:t xml:space="preserve"> </w:t>
      </w:r>
      <w:r>
        <w:rPr>
          <w:rFonts w:ascii="Cambria" w:eastAsia="MS Mincho" w:hAnsi="Cambria"/>
          <w:bCs/>
          <w:sz w:val="20"/>
          <w:szCs w:val="20"/>
        </w:rPr>
        <w:t>The petition alleged the lack of an effective investigation and punishment of th</w:t>
      </w:r>
      <w:r w:rsidR="00591C4D">
        <w:rPr>
          <w:rFonts w:ascii="Cambria" w:eastAsia="MS Mincho" w:hAnsi="Cambria"/>
          <w:bCs/>
          <w:sz w:val="20"/>
          <w:szCs w:val="20"/>
        </w:rPr>
        <w:t>os</w:t>
      </w:r>
      <w:r>
        <w:rPr>
          <w:rFonts w:ascii="Cambria" w:eastAsia="MS Mincho" w:hAnsi="Cambria"/>
          <w:bCs/>
          <w:sz w:val="20"/>
          <w:szCs w:val="20"/>
        </w:rPr>
        <w:t xml:space="preserve">e responsible for the </w:t>
      </w:r>
      <w:r w:rsidR="006F281F">
        <w:rPr>
          <w:rFonts w:ascii="Cambria" w:eastAsia="MS Mincho" w:hAnsi="Cambria"/>
          <w:bCs/>
          <w:sz w:val="20"/>
          <w:szCs w:val="20"/>
        </w:rPr>
        <w:t xml:space="preserve">murder </w:t>
      </w:r>
      <w:r>
        <w:rPr>
          <w:rFonts w:ascii="Cambria" w:eastAsia="MS Mincho" w:hAnsi="Cambria"/>
          <w:bCs/>
          <w:sz w:val="20"/>
          <w:szCs w:val="20"/>
        </w:rPr>
        <w:t xml:space="preserve">of </w:t>
      </w:r>
      <w:r w:rsidRPr="00115F78">
        <w:rPr>
          <w:rFonts w:ascii="Cambria" w:eastAsia="MS Mincho" w:hAnsi="Cambria"/>
          <w:bCs/>
          <w:sz w:val="20"/>
          <w:szCs w:val="20"/>
        </w:rPr>
        <w:t>Nelson Enrique Giraldo Ramírez</w:t>
      </w:r>
      <w:r>
        <w:rPr>
          <w:rFonts w:ascii="Cambria" w:eastAsia="MS Mincho" w:hAnsi="Cambria"/>
          <w:bCs/>
          <w:sz w:val="20"/>
          <w:szCs w:val="20"/>
        </w:rPr>
        <w:t xml:space="preserve">, 15 years </w:t>
      </w:r>
      <w:r w:rsidR="006F281F">
        <w:rPr>
          <w:rFonts w:ascii="Cambria" w:eastAsia="MS Mincho" w:hAnsi="Cambria"/>
          <w:bCs/>
          <w:sz w:val="20"/>
          <w:szCs w:val="20"/>
        </w:rPr>
        <w:t>old</w:t>
      </w:r>
      <w:r>
        <w:rPr>
          <w:rFonts w:ascii="Cambria" w:eastAsia="MS Mincho" w:hAnsi="Cambria"/>
          <w:bCs/>
          <w:sz w:val="20"/>
          <w:szCs w:val="20"/>
        </w:rPr>
        <w:t xml:space="preserve">, as well as the direct harm </w:t>
      </w:r>
      <w:r w:rsidRPr="00115F78">
        <w:rPr>
          <w:rFonts w:ascii="Cambria" w:eastAsia="MS Mincho" w:hAnsi="Cambria"/>
          <w:bCs/>
          <w:sz w:val="20"/>
          <w:szCs w:val="20"/>
        </w:rPr>
        <w:t>suf</w:t>
      </w:r>
      <w:r>
        <w:rPr>
          <w:rFonts w:ascii="Cambria" w:eastAsia="MS Mincho" w:hAnsi="Cambria"/>
          <w:bCs/>
          <w:sz w:val="20"/>
          <w:szCs w:val="20"/>
        </w:rPr>
        <w:t xml:space="preserve">fered by his family members and </w:t>
      </w:r>
      <w:r w:rsidR="00303933">
        <w:rPr>
          <w:rFonts w:ascii="Cambria" w:eastAsia="MS Mincho" w:hAnsi="Cambria"/>
          <w:bCs/>
          <w:sz w:val="20"/>
          <w:szCs w:val="20"/>
        </w:rPr>
        <w:t>the lack of any reparation</w:t>
      </w:r>
      <w:r>
        <w:rPr>
          <w:rFonts w:ascii="Cambria" w:eastAsia="MS Mincho" w:hAnsi="Cambria"/>
          <w:bCs/>
          <w:sz w:val="20"/>
          <w:szCs w:val="20"/>
        </w:rPr>
        <w:t>.</w:t>
      </w:r>
      <w:r w:rsidRPr="00115F78">
        <w:rPr>
          <w:rStyle w:val="FootnoteReference"/>
          <w:rFonts w:ascii="Cambria" w:eastAsia="MS Mincho" w:hAnsi="Cambria"/>
          <w:bCs/>
          <w:sz w:val="20"/>
          <w:szCs w:val="20"/>
        </w:rPr>
        <w:footnoteReference w:id="7"/>
      </w:r>
      <w:r>
        <w:rPr>
          <w:rFonts w:ascii="Cambria" w:eastAsia="MS Mincho" w:hAnsi="Cambria"/>
          <w:bCs/>
          <w:sz w:val="20"/>
          <w:szCs w:val="20"/>
        </w:rPr>
        <w:t xml:space="preserve"> </w:t>
      </w:r>
    </w:p>
    <w:p w14:paraId="5C8F6EDC" w14:textId="77777777" w:rsidR="0012711E" w:rsidRPr="00115F78" w:rsidRDefault="0012711E" w:rsidP="0012711E">
      <w:pPr>
        <w:tabs>
          <w:tab w:val="center" w:pos="5400"/>
        </w:tabs>
        <w:suppressAutoHyphens/>
        <w:rPr>
          <w:rFonts w:ascii="Cambria" w:eastAsia="MS Mincho" w:hAnsi="Cambria"/>
          <w:bCs/>
          <w:sz w:val="20"/>
          <w:szCs w:val="20"/>
        </w:rPr>
      </w:pPr>
    </w:p>
    <w:p w14:paraId="059CDC5F" w14:textId="290B10FD"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Regarding the </w:t>
      </w:r>
      <w:r w:rsidR="0024485A">
        <w:rPr>
          <w:rFonts w:ascii="Cambria" w:eastAsia="MS Mincho" w:hAnsi="Cambria"/>
          <w:bCs/>
          <w:sz w:val="20"/>
          <w:szCs w:val="20"/>
        </w:rPr>
        <w:t xml:space="preserve">background </w:t>
      </w:r>
      <w:r>
        <w:rPr>
          <w:rFonts w:ascii="Cambria" w:eastAsia="MS Mincho" w:hAnsi="Cambria"/>
          <w:bCs/>
          <w:sz w:val="20"/>
          <w:szCs w:val="20"/>
        </w:rPr>
        <w:t xml:space="preserve">of the case, the petitioner </w:t>
      </w:r>
      <w:r w:rsidR="0024485A">
        <w:rPr>
          <w:rFonts w:ascii="Cambria" w:eastAsia="MS Mincho" w:hAnsi="Cambria"/>
          <w:bCs/>
          <w:sz w:val="20"/>
          <w:szCs w:val="20"/>
        </w:rPr>
        <w:t>stated</w:t>
      </w:r>
      <w:r>
        <w:rPr>
          <w:rFonts w:ascii="Cambria" w:eastAsia="MS Mincho" w:hAnsi="Cambria"/>
          <w:bCs/>
          <w:sz w:val="20"/>
          <w:szCs w:val="20"/>
        </w:rPr>
        <w:t xml:space="preserve">that on August 11, 1997, members of the </w:t>
      </w:r>
      <w:r w:rsidRPr="00115F78">
        <w:rPr>
          <w:rFonts w:ascii="Cambria" w:eastAsia="MS Mincho" w:hAnsi="Cambria"/>
          <w:bCs/>
          <w:sz w:val="20"/>
          <w:szCs w:val="20"/>
        </w:rPr>
        <w:t>Autodefensas Unidas de Colombia (AUC) captur</w:t>
      </w:r>
      <w:r>
        <w:rPr>
          <w:rFonts w:ascii="Cambria" w:eastAsia="MS Mincho" w:hAnsi="Cambria"/>
          <w:bCs/>
          <w:sz w:val="20"/>
          <w:szCs w:val="20"/>
        </w:rPr>
        <w:t>ed</w:t>
      </w:r>
      <w:r w:rsidRPr="00115F78">
        <w:rPr>
          <w:rFonts w:ascii="Cambria" w:eastAsia="MS Mincho" w:hAnsi="Cambria"/>
          <w:bCs/>
          <w:sz w:val="20"/>
          <w:szCs w:val="20"/>
        </w:rPr>
        <w:t xml:space="preserve"> Nelson Enrique Giraldo Ramírez </w:t>
      </w:r>
      <w:r>
        <w:rPr>
          <w:rFonts w:ascii="Cambria" w:eastAsia="MS Mincho" w:hAnsi="Cambria"/>
          <w:bCs/>
          <w:sz w:val="20"/>
          <w:szCs w:val="20"/>
        </w:rPr>
        <w:t xml:space="preserve">in the village of </w:t>
      </w:r>
      <w:r w:rsidRPr="00115F78">
        <w:rPr>
          <w:rFonts w:ascii="Cambria" w:eastAsia="MS Mincho" w:hAnsi="Cambria"/>
          <w:bCs/>
          <w:sz w:val="20"/>
          <w:szCs w:val="20"/>
        </w:rPr>
        <w:t>Los Mangos</w:t>
      </w:r>
      <w:r>
        <w:rPr>
          <w:rFonts w:ascii="Cambria" w:eastAsia="MS Mincho" w:hAnsi="Cambria"/>
          <w:bCs/>
          <w:sz w:val="20"/>
          <w:szCs w:val="20"/>
        </w:rPr>
        <w:t>,</w:t>
      </w:r>
      <w:r w:rsidRPr="00115F78">
        <w:rPr>
          <w:rFonts w:ascii="Cambria" w:eastAsia="MS Mincho" w:hAnsi="Cambria"/>
          <w:bCs/>
          <w:sz w:val="20"/>
          <w:szCs w:val="20"/>
        </w:rPr>
        <w:t xml:space="preserve"> </w:t>
      </w:r>
      <w:r>
        <w:rPr>
          <w:rFonts w:ascii="Cambria" w:eastAsia="MS Mincho" w:hAnsi="Cambria"/>
          <w:bCs/>
          <w:sz w:val="20"/>
          <w:szCs w:val="20"/>
        </w:rPr>
        <w:t xml:space="preserve">municipality of </w:t>
      </w:r>
      <w:r w:rsidRPr="00115F78">
        <w:rPr>
          <w:rFonts w:ascii="Cambria" w:eastAsia="MS Mincho" w:hAnsi="Cambria"/>
          <w:bCs/>
          <w:sz w:val="20"/>
          <w:szCs w:val="20"/>
        </w:rPr>
        <w:t xml:space="preserve">Corconá, department </w:t>
      </w:r>
      <w:r>
        <w:rPr>
          <w:rFonts w:ascii="Cambria" w:eastAsia="MS Mincho" w:hAnsi="Cambria"/>
          <w:bCs/>
          <w:sz w:val="20"/>
          <w:szCs w:val="20"/>
        </w:rPr>
        <w:t xml:space="preserve">of </w:t>
      </w:r>
      <w:r w:rsidRPr="00115F78">
        <w:rPr>
          <w:rFonts w:ascii="Cambria" w:eastAsia="MS Mincho" w:hAnsi="Cambria"/>
          <w:bCs/>
          <w:sz w:val="20"/>
          <w:szCs w:val="20"/>
        </w:rPr>
        <w:t xml:space="preserve">Antioquia, </w:t>
      </w:r>
      <w:r>
        <w:rPr>
          <w:rFonts w:ascii="Cambria" w:eastAsia="MS Mincho" w:hAnsi="Cambria"/>
          <w:bCs/>
          <w:sz w:val="20"/>
          <w:szCs w:val="20"/>
        </w:rPr>
        <w:t xml:space="preserve">physically and psychologically assaulted him, tied him to a tree, </w:t>
      </w:r>
      <w:r w:rsidR="008C5AAE">
        <w:rPr>
          <w:rFonts w:ascii="Cambria" w:eastAsia="MS Mincho" w:hAnsi="Cambria"/>
          <w:bCs/>
          <w:sz w:val="20"/>
          <w:szCs w:val="20"/>
        </w:rPr>
        <w:t xml:space="preserve">and then killed him </w:t>
      </w:r>
      <w:r>
        <w:rPr>
          <w:rFonts w:ascii="Cambria" w:eastAsia="MS Mincho" w:hAnsi="Cambria"/>
          <w:bCs/>
          <w:sz w:val="20"/>
          <w:szCs w:val="20"/>
        </w:rPr>
        <w:t>with a firearm.</w:t>
      </w:r>
      <w:r w:rsidRPr="00115F78">
        <w:rPr>
          <w:rStyle w:val="FootnoteReference"/>
          <w:rFonts w:ascii="Cambria" w:eastAsia="MS Mincho" w:hAnsi="Cambria"/>
          <w:bCs/>
          <w:sz w:val="20"/>
          <w:szCs w:val="20"/>
        </w:rPr>
        <w:footnoteReference w:id="8"/>
      </w:r>
      <w:r w:rsidRPr="00115F78">
        <w:rPr>
          <w:rFonts w:ascii="Cambria" w:eastAsia="MS Mincho" w:hAnsi="Cambria"/>
          <w:bCs/>
          <w:sz w:val="20"/>
          <w:szCs w:val="20"/>
        </w:rPr>
        <w:t xml:space="preserve"> </w:t>
      </w:r>
      <w:r w:rsidR="00C678E1">
        <w:rPr>
          <w:rFonts w:ascii="Cambria" w:eastAsia="MS Mincho" w:hAnsi="Cambria"/>
          <w:bCs/>
          <w:sz w:val="20"/>
          <w:szCs w:val="20"/>
        </w:rPr>
        <w:t>T</w:t>
      </w:r>
      <w:r>
        <w:rPr>
          <w:rFonts w:ascii="Cambria" w:eastAsia="MS Mincho" w:hAnsi="Cambria"/>
          <w:bCs/>
          <w:sz w:val="20"/>
          <w:szCs w:val="20"/>
        </w:rPr>
        <w:t xml:space="preserve">he petitioner </w:t>
      </w:r>
      <w:r w:rsidR="00C678E1">
        <w:rPr>
          <w:rFonts w:ascii="Cambria" w:eastAsia="MS Mincho" w:hAnsi="Cambria"/>
          <w:bCs/>
          <w:sz w:val="20"/>
          <w:szCs w:val="20"/>
        </w:rPr>
        <w:t xml:space="preserve">also </w:t>
      </w:r>
      <w:r>
        <w:rPr>
          <w:rFonts w:ascii="Cambria" w:eastAsia="MS Mincho" w:hAnsi="Cambria"/>
          <w:bCs/>
          <w:sz w:val="20"/>
          <w:szCs w:val="20"/>
        </w:rPr>
        <w:t>alleged that</w:t>
      </w:r>
      <w:r w:rsidR="00714A40">
        <w:rPr>
          <w:rFonts w:ascii="Cambria" w:eastAsia="MS Mincho" w:hAnsi="Cambria"/>
          <w:bCs/>
          <w:sz w:val="20"/>
          <w:szCs w:val="20"/>
        </w:rPr>
        <w:t>,</w:t>
      </w:r>
      <w:r>
        <w:rPr>
          <w:rFonts w:ascii="Cambria" w:eastAsia="MS Mincho" w:hAnsi="Cambria"/>
          <w:bCs/>
          <w:sz w:val="20"/>
          <w:szCs w:val="20"/>
        </w:rPr>
        <w:t xml:space="preserve"> after</w:t>
      </w:r>
      <w:r w:rsidR="00C678E1">
        <w:rPr>
          <w:rFonts w:ascii="Cambria" w:eastAsia="MS Mincho" w:hAnsi="Cambria"/>
          <w:bCs/>
          <w:sz w:val="20"/>
          <w:szCs w:val="20"/>
        </w:rPr>
        <w:t xml:space="preserve"> the events</w:t>
      </w:r>
      <w:r>
        <w:rPr>
          <w:rFonts w:ascii="Cambria" w:eastAsia="MS Mincho" w:hAnsi="Cambria"/>
          <w:bCs/>
          <w:sz w:val="20"/>
          <w:szCs w:val="20"/>
        </w:rPr>
        <w:t xml:space="preserve"> and </w:t>
      </w:r>
      <w:r w:rsidR="00714A40">
        <w:rPr>
          <w:rFonts w:ascii="Cambria" w:eastAsia="MS Mincho" w:hAnsi="Cambria"/>
          <w:bCs/>
          <w:sz w:val="20"/>
          <w:szCs w:val="20"/>
        </w:rPr>
        <w:t xml:space="preserve">following the </w:t>
      </w:r>
      <w:r>
        <w:rPr>
          <w:rFonts w:ascii="Cambria" w:eastAsia="MS Mincho" w:hAnsi="Cambria"/>
          <w:bCs/>
          <w:sz w:val="20"/>
          <w:szCs w:val="20"/>
        </w:rPr>
        <w:t xml:space="preserve">threats received from the paramilitaries, </w:t>
      </w:r>
      <w:r w:rsidR="00714A40">
        <w:rPr>
          <w:rFonts w:ascii="Cambria" w:eastAsia="MS Mincho" w:hAnsi="Cambria"/>
          <w:bCs/>
          <w:sz w:val="20"/>
          <w:szCs w:val="20"/>
        </w:rPr>
        <w:t xml:space="preserve">the famil members </w:t>
      </w:r>
      <w:r w:rsidR="000305DC">
        <w:rPr>
          <w:rFonts w:ascii="Cambria" w:eastAsia="MS Mincho" w:hAnsi="Cambria"/>
          <w:bCs/>
          <w:sz w:val="20"/>
          <w:szCs w:val="20"/>
        </w:rPr>
        <w:t xml:space="preserve">of </w:t>
      </w:r>
      <w:r w:rsidRPr="00115F78">
        <w:rPr>
          <w:rFonts w:ascii="Cambria" w:eastAsia="MS Mincho" w:hAnsi="Cambria"/>
          <w:bCs/>
          <w:sz w:val="20"/>
          <w:szCs w:val="20"/>
        </w:rPr>
        <w:t>Nelson Enrique Giraldo Ramírez</w:t>
      </w:r>
      <w:r>
        <w:rPr>
          <w:rFonts w:ascii="Cambria" w:eastAsia="MS Mincho" w:hAnsi="Cambria"/>
          <w:bCs/>
          <w:sz w:val="20"/>
          <w:szCs w:val="20"/>
        </w:rPr>
        <w:t xml:space="preserve"> were forcibly displaced to </w:t>
      </w:r>
      <w:r w:rsidRPr="00115F78">
        <w:rPr>
          <w:rFonts w:ascii="Cambria" w:eastAsia="MS Mincho" w:hAnsi="Cambria"/>
          <w:bCs/>
          <w:sz w:val="20"/>
          <w:szCs w:val="20"/>
        </w:rPr>
        <w:t>Medellín</w:t>
      </w:r>
      <w:r>
        <w:rPr>
          <w:rFonts w:ascii="Cambria" w:eastAsia="MS Mincho" w:hAnsi="Cambria"/>
          <w:bCs/>
          <w:sz w:val="20"/>
          <w:szCs w:val="20"/>
        </w:rPr>
        <w:t>.</w:t>
      </w:r>
      <w:r w:rsidRPr="00115F78">
        <w:rPr>
          <w:rStyle w:val="FootnoteReference"/>
          <w:rFonts w:ascii="Cambria" w:eastAsia="MS Mincho" w:hAnsi="Cambria"/>
          <w:bCs/>
          <w:sz w:val="20"/>
          <w:szCs w:val="20"/>
        </w:rPr>
        <w:footnoteReference w:id="9"/>
      </w:r>
    </w:p>
    <w:p w14:paraId="6DBED1F2" w14:textId="77777777" w:rsidR="0012711E" w:rsidRPr="00115F78" w:rsidRDefault="0012711E" w:rsidP="0012711E">
      <w:pPr>
        <w:tabs>
          <w:tab w:val="center" w:pos="5400"/>
        </w:tabs>
        <w:suppressAutoHyphens/>
        <w:rPr>
          <w:rFonts w:ascii="Cambria" w:eastAsia="MS Mincho" w:hAnsi="Cambria"/>
          <w:bCs/>
          <w:sz w:val="20"/>
          <w:szCs w:val="20"/>
        </w:rPr>
      </w:pPr>
    </w:p>
    <w:p w14:paraId="4C891BE9" w14:textId="01B20D8D"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On January 11, </w:t>
      </w:r>
      <w:r w:rsidRPr="00115F78">
        <w:rPr>
          <w:rFonts w:ascii="Cambria" w:eastAsia="MS Mincho" w:hAnsi="Cambria"/>
          <w:bCs/>
          <w:sz w:val="20"/>
          <w:szCs w:val="20"/>
        </w:rPr>
        <w:t>2000</w:t>
      </w:r>
      <w:r>
        <w:rPr>
          <w:rFonts w:ascii="Cambria" w:eastAsia="MS Mincho" w:hAnsi="Cambria"/>
          <w:bCs/>
          <w:sz w:val="20"/>
          <w:szCs w:val="20"/>
        </w:rPr>
        <w:t xml:space="preserve">, </w:t>
      </w:r>
      <w:r w:rsidR="00AD6760">
        <w:rPr>
          <w:rFonts w:ascii="Cambria" w:eastAsia="MS Mincho" w:hAnsi="Cambria"/>
          <w:bCs/>
          <w:sz w:val="20"/>
          <w:szCs w:val="20"/>
        </w:rPr>
        <w:t xml:space="preserve">due to the facts of the case, </w:t>
      </w:r>
      <w:r>
        <w:rPr>
          <w:rFonts w:ascii="Cambria" w:eastAsia="MS Mincho" w:hAnsi="Cambria"/>
          <w:bCs/>
          <w:sz w:val="20"/>
          <w:szCs w:val="20"/>
        </w:rPr>
        <w:t xml:space="preserve">the </w:t>
      </w:r>
      <w:r w:rsidR="003D3FC9">
        <w:rPr>
          <w:rFonts w:ascii="Cambria" w:eastAsia="MS Mincho" w:hAnsi="Cambria"/>
          <w:bCs/>
          <w:sz w:val="20"/>
          <w:szCs w:val="20"/>
        </w:rPr>
        <w:t>O</w:t>
      </w:r>
      <w:r>
        <w:rPr>
          <w:rFonts w:ascii="Cambria" w:eastAsia="MS Mincho" w:hAnsi="Cambria"/>
          <w:bCs/>
          <w:sz w:val="20"/>
          <w:szCs w:val="20"/>
        </w:rPr>
        <w:t xml:space="preserve">ffice of the </w:t>
      </w:r>
      <w:r w:rsidR="003D3FC9">
        <w:rPr>
          <w:rFonts w:ascii="Cambria" w:eastAsia="MS Mincho" w:hAnsi="Cambria"/>
          <w:bCs/>
          <w:sz w:val="20"/>
          <w:szCs w:val="20"/>
        </w:rPr>
        <w:t>P</w:t>
      </w:r>
      <w:r>
        <w:rPr>
          <w:rFonts w:ascii="Cambria" w:eastAsia="MS Mincho" w:hAnsi="Cambria"/>
          <w:bCs/>
          <w:sz w:val="20"/>
          <w:szCs w:val="20"/>
        </w:rPr>
        <w:t>rosecutor</w:t>
      </w:r>
      <w:r w:rsidRPr="00115F78">
        <w:rPr>
          <w:rFonts w:ascii="Cambria" w:eastAsia="MS Mincho" w:hAnsi="Cambria"/>
          <w:bCs/>
          <w:sz w:val="20"/>
          <w:szCs w:val="20"/>
        </w:rPr>
        <w:t xml:space="preserve"> </w:t>
      </w:r>
      <w:r>
        <w:rPr>
          <w:rFonts w:ascii="Cambria" w:eastAsia="MS Mincho" w:hAnsi="Cambria"/>
          <w:bCs/>
          <w:sz w:val="20"/>
          <w:szCs w:val="20"/>
        </w:rPr>
        <w:t>(</w:t>
      </w:r>
      <w:r w:rsidRPr="00115F78">
        <w:rPr>
          <w:rFonts w:ascii="Cambria" w:eastAsia="MS Mincho" w:hAnsi="Cambria"/>
          <w:bCs/>
          <w:sz w:val="20"/>
          <w:szCs w:val="20"/>
        </w:rPr>
        <w:t>Fiscalía</w:t>
      </w:r>
      <w:r>
        <w:rPr>
          <w:rFonts w:ascii="Cambria" w:eastAsia="MS Mincho" w:hAnsi="Cambria"/>
          <w:bCs/>
          <w:sz w:val="20"/>
          <w:szCs w:val="20"/>
        </w:rPr>
        <w:t xml:space="preserve">) of the </w:t>
      </w:r>
      <w:r w:rsidRPr="00115F78">
        <w:rPr>
          <w:rFonts w:ascii="Cambria" w:eastAsia="MS Mincho" w:hAnsi="Cambria"/>
          <w:bCs/>
          <w:sz w:val="20"/>
          <w:szCs w:val="20"/>
        </w:rPr>
        <w:t>municip</w:t>
      </w:r>
      <w:r>
        <w:rPr>
          <w:rFonts w:ascii="Cambria" w:eastAsia="MS Mincho" w:hAnsi="Cambria"/>
          <w:bCs/>
          <w:sz w:val="20"/>
          <w:szCs w:val="20"/>
        </w:rPr>
        <w:t xml:space="preserve">ality of </w:t>
      </w:r>
      <w:r w:rsidRPr="00115F78">
        <w:rPr>
          <w:rFonts w:ascii="Cambria" w:eastAsia="MS Mincho" w:hAnsi="Cambria"/>
          <w:bCs/>
          <w:sz w:val="20"/>
          <w:szCs w:val="20"/>
        </w:rPr>
        <w:t>Santuario</w:t>
      </w:r>
      <w:r>
        <w:rPr>
          <w:rFonts w:ascii="Cambria" w:eastAsia="MS Mincho" w:hAnsi="Cambria"/>
          <w:bCs/>
          <w:sz w:val="20"/>
          <w:szCs w:val="20"/>
        </w:rPr>
        <w:t>,</w:t>
      </w:r>
      <w:r w:rsidRPr="00115F78">
        <w:rPr>
          <w:rFonts w:ascii="Cambria" w:eastAsia="MS Mincho" w:hAnsi="Cambria"/>
          <w:bCs/>
          <w:sz w:val="20"/>
          <w:szCs w:val="20"/>
        </w:rPr>
        <w:t xml:space="preserve"> Antioquia</w:t>
      </w:r>
      <w:r>
        <w:rPr>
          <w:rFonts w:ascii="Cambria" w:eastAsia="MS Mincho" w:hAnsi="Cambria"/>
          <w:bCs/>
          <w:sz w:val="20"/>
          <w:szCs w:val="20"/>
        </w:rPr>
        <w:t>,</w:t>
      </w:r>
      <w:r w:rsidRPr="00115F78">
        <w:rPr>
          <w:rFonts w:ascii="Cambria" w:eastAsia="MS Mincho" w:hAnsi="Cambria"/>
          <w:bCs/>
          <w:sz w:val="20"/>
          <w:szCs w:val="20"/>
        </w:rPr>
        <w:t xml:space="preserve"> </w:t>
      </w:r>
      <w:r w:rsidR="004662B2">
        <w:rPr>
          <w:rFonts w:ascii="Cambria" w:eastAsia="MS Mincho" w:hAnsi="Cambria"/>
          <w:bCs/>
          <w:sz w:val="20"/>
          <w:szCs w:val="20"/>
        </w:rPr>
        <w:t xml:space="preserve">began the corresponding </w:t>
      </w:r>
      <w:r>
        <w:rPr>
          <w:rFonts w:ascii="Cambria" w:eastAsia="MS Mincho" w:hAnsi="Cambria"/>
          <w:bCs/>
          <w:sz w:val="20"/>
          <w:szCs w:val="20"/>
        </w:rPr>
        <w:t xml:space="preserve">investigations into the </w:t>
      </w:r>
      <w:r w:rsidR="004662B2">
        <w:rPr>
          <w:rFonts w:ascii="Cambria" w:eastAsia="MS Mincho" w:hAnsi="Cambria"/>
          <w:bCs/>
          <w:sz w:val="20"/>
          <w:szCs w:val="20"/>
        </w:rPr>
        <w:t xml:space="preserve">murder </w:t>
      </w:r>
      <w:r>
        <w:rPr>
          <w:rFonts w:ascii="Cambria" w:eastAsia="MS Mincho" w:hAnsi="Cambria"/>
          <w:bCs/>
          <w:sz w:val="20"/>
          <w:szCs w:val="20"/>
        </w:rPr>
        <w:t xml:space="preserve">of </w:t>
      </w:r>
      <w:r w:rsidRPr="00115F78">
        <w:rPr>
          <w:rFonts w:ascii="Cambria" w:eastAsia="MS Mincho" w:hAnsi="Cambria"/>
          <w:bCs/>
          <w:sz w:val="20"/>
          <w:szCs w:val="20"/>
        </w:rPr>
        <w:t>Nelson Enrique Giraldo Ramírez</w:t>
      </w:r>
      <w:r>
        <w:rPr>
          <w:rFonts w:ascii="Cambria" w:eastAsia="MS Mincho" w:hAnsi="Cambria"/>
          <w:bCs/>
          <w:sz w:val="20"/>
          <w:szCs w:val="20"/>
        </w:rPr>
        <w:t>.</w:t>
      </w:r>
      <w:r w:rsidRPr="00115F78">
        <w:rPr>
          <w:rStyle w:val="FootnoteReference"/>
          <w:rFonts w:ascii="Cambria" w:eastAsia="MS Mincho" w:hAnsi="Cambria"/>
          <w:bCs/>
          <w:sz w:val="20"/>
          <w:szCs w:val="20"/>
        </w:rPr>
        <w:footnoteReference w:id="10"/>
      </w:r>
      <w:r w:rsidRPr="00115F78">
        <w:rPr>
          <w:rFonts w:ascii="Cambria" w:eastAsia="MS Mincho" w:hAnsi="Cambria"/>
          <w:bCs/>
          <w:sz w:val="20"/>
          <w:szCs w:val="20"/>
        </w:rPr>
        <w:t xml:space="preserve"> </w:t>
      </w:r>
    </w:p>
    <w:p w14:paraId="4300A22B" w14:textId="77777777" w:rsidR="0012711E" w:rsidRPr="00115F78" w:rsidRDefault="0012711E" w:rsidP="0012711E">
      <w:pPr>
        <w:tabs>
          <w:tab w:val="center" w:pos="5400"/>
        </w:tabs>
        <w:suppressAutoHyphens/>
        <w:rPr>
          <w:rFonts w:eastAsia="MS Mincho"/>
          <w:bCs/>
          <w:sz w:val="20"/>
          <w:szCs w:val="20"/>
        </w:rPr>
      </w:pPr>
    </w:p>
    <w:p w14:paraId="0A5A3460" w14:textId="77259653"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As a result of these investigations, on July 24, </w:t>
      </w:r>
      <w:r w:rsidRPr="00115F78">
        <w:rPr>
          <w:rFonts w:ascii="Cambria" w:eastAsia="MS Mincho" w:hAnsi="Cambria"/>
          <w:bCs/>
          <w:sz w:val="20"/>
          <w:szCs w:val="20"/>
        </w:rPr>
        <w:t xml:space="preserve">2002, </w:t>
      </w:r>
      <w:r>
        <w:rPr>
          <w:rFonts w:ascii="Cambria" w:eastAsia="MS Mincho" w:hAnsi="Cambria"/>
          <w:bCs/>
          <w:sz w:val="20"/>
          <w:szCs w:val="20"/>
        </w:rPr>
        <w:t xml:space="preserve">the office </w:t>
      </w:r>
      <w:r w:rsidR="00684399">
        <w:rPr>
          <w:rFonts w:ascii="Cambria" w:eastAsia="MS Mincho" w:hAnsi="Cambria"/>
          <w:bCs/>
          <w:sz w:val="20"/>
          <w:szCs w:val="20"/>
        </w:rPr>
        <w:t xml:space="preserve">of the Prosecutor </w:t>
      </w:r>
      <w:r>
        <w:rPr>
          <w:rFonts w:ascii="Cambria" w:eastAsia="MS Mincho" w:hAnsi="Cambria"/>
          <w:bCs/>
          <w:sz w:val="20"/>
          <w:szCs w:val="20"/>
        </w:rPr>
        <w:t xml:space="preserve">examining the matter indicted </w:t>
      </w:r>
      <w:r w:rsidRPr="00115F78">
        <w:rPr>
          <w:rFonts w:ascii="Cambria" w:eastAsia="MS Mincho" w:hAnsi="Cambria"/>
          <w:bCs/>
          <w:sz w:val="20"/>
          <w:szCs w:val="20"/>
        </w:rPr>
        <w:t xml:space="preserve">Ricardo López Lora, </w:t>
      </w:r>
      <w:r>
        <w:rPr>
          <w:rFonts w:ascii="Cambria" w:eastAsia="MS Mincho" w:hAnsi="Cambria"/>
          <w:bCs/>
          <w:sz w:val="20"/>
          <w:szCs w:val="20"/>
        </w:rPr>
        <w:t xml:space="preserve">former member of the </w:t>
      </w:r>
      <w:r w:rsidRPr="00115F78">
        <w:rPr>
          <w:rFonts w:ascii="Cambria" w:eastAsia="MS Mincho" w:hAnsi="Cambria"/>
          <w:bCs/>
          <w:sz w:val="20"/>
          <w:szCs w:val="20"/>
        </w:rPr>
        <w:t xml:space="preserve">Frente Oriente </w:t>
      </w:r>
      <w:r>
        <w:rPr>
          <w:rFonts w:ascii="Cambria" w:eastAsia="MS Mincho" w:hAnsi="Cambria"/>
          <w:bCs/>
          <w:sz w:val="20"/>
          <w:szCs w:val="20"/>
        </w:rPr>
        <w:t xml:space="preserve">(Eastern Front) of the </w:t>
      </w:r>
      <w:r w:rsidRPr="00115F78">
        <w:rPr>
          <w:rFonts w:ascii="Cambria" w:eastAsia="MS Mincho" w:hAnsi="Cambria"/>
          <w:bCs/>
          <w:sz w:val="20"/>
          <w:szCs w:val="20"/>
        </w:rPr>
        <w:t xml:space="preserve">AUC, </w:t>
      </w:r>
      <w:r>
        <w:rPr>
          <w:rFonts w:ascii="Cambria" w:eastAsia="MS Mincho" w:hAnsi="Cambria"/>
          <w:bCs/>
          <w:sz w:val="20"/>
          <w:szCs w:val="20"/>
        </w:rPr>
        <w:t xml:space="preserve">for the crime of aggravated </w:t>
      </w:r>
      <w:r w:rsidRPr="00115F78">
        <w:rPr>
          <w:rFonts w:ascii="Cambria" w:eastAsia="MS Mincho" w:hAnsi="Cambria"/>
          <w:bCs/>
          <w:sz w:val="20"/>
          <w:szCs w:val="20"/>
        </w:rPr>
        <w:t>homicid</w:t>
      </w:r>
      <w:r>
        <w:rPr>
          <w:rFonts w:ascii="Cambria" w:eastAsia="MS Mincho" w:hAnsi="Cambria"/>
          <w:bCs/>
          <w:sz w:val="20"/>
          <w:szCs w:val="20"/>
        </w:rPr>
        <w:t xml:space="preserve">e of 17 persons, including </w:t>
      </w:r>
      <w:r w:rsidRPr="00115F78">
        <w:rPr>
          <w:rFonts w:ascii="Cambria" w:eastAsia="MS Mincho" w:hAnsi="Cambria"/>
          <w:bCs/>
          <w:sz w:val="20"/>
          <w:szCs w:val="20"/>
        </w:rPr>
        <w:t>Nelson Enrique Giraldo Ramírez</w:t>
      </w:r>
      <w:r>
        <w:rPr>
          <w:rFonts w:ascii="Cambria" w:eastAsia="MS Mincho" w:hAnsi="Cambria"/>
          <w:bCs/>
          <w:sz w:val="20"/>
          <w:szCs w:val="20"/>
        </w:rPr>
        <w:t>.</w:t>
      </w:r>
      <w:r w:rsidRPr="00115F78">
        <w:rPr>
          <w:rStyle w:val="FootnoteReference"/>
          <w:rFonts w:ascii="Cambria" w:eastAsia="MS Mincho" w:hAnsi="Cambria"/>
          <w:bCs/>
          <w:sz w:val="20"/>
          <w:szCs w:val="20"/>
        </w:rPr>
        <w:footnoteReference w:id="11"/>
      </w:r>
    </w:p>
    <w:p w14:paraId="4197F7CE" w14:textId="77777777" w:rsidR="0012711E" w:rsidRPr="00115F78" w:rsidRDefault="0012711E" w:rsidP="0012711E">
      <w:pPr>
        <w:tabs>
          <w:tab w:val="center" w:pos="5400"/>
        </w:tabs>
        <w:suppressAutoHyphens/>
        <w:rPr>
          <w:rFonts w:ascii="Cambria" w:eastAsia="MS Mincho" w:hAnsi="Cambria"/>
          <w:bCs/>
          <w:sz w:val="20"/>
          <w:szCs w:val="20"/>
        </w:rPr>
      </w:pPr>
    </w:p>
    <w:p w14:paraId="7E0A64C3" w14:textId="76F164C3"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On July </w:t>
      </w:r>
      <w:r w:rsidRPr="00115F78">
        <w:rPr>
          <w:rFonts w:ascii="Cambria" w:eastAsia="MS Mincho" w:hAnsi="Cambria"/>
          <w:bCs/>
          <w:sz w:val="20"/>
          <w:szCs w:val="20"/>
        </w:rPr>
        <w:t>18</w:t>
      </w:r>
      <w:r>
        <w:rPr>
          <w:rFonts w:ascii="Cambria" w:eastAsia="MS Mincho" w:hAnsi="Cambria"/>
          <w:bCs/>
          <w:sz w:val="20"/>
          <w:szCs w:val="20"/>
        </w:rPr>
        <w:t>,</w:t>
      </w:r>
      <w:r w:rsidRPr="00115F78">
        <w:rPr>
          <w:rFonts w:ascii="Cambria" w:eastAsia="MS Mincho" w:hAnsi="Cambria"/>
          <w:bCs/>
          <w:sz w:val="20"/>
          <w:szCs w:val="20"/>
        </w:rPr>
        <w:t xml:space="preserve"> 2003</w:t>
      </w:r>
      <w:r>
        <w:rPr>
          <w:rFonts w:ascii="Cambria" w:eastAsia="MS Mincho" w:hAnsi="Cambria"/>
          <w:bCs/>
          <w:sz w:val="20"/>
          <w:szCs w:val="20"/>
        </w:rPr>
        <w:t xml:space="preserve">, the First Criminal Court of the Specialized Circuit of </w:t>
      </w:r>
      <w:r w:rsidRPr="00115F78">
        <w:rPr>
          <w:rFonts w:ascii="Cambria" w:eastAsia="MS Mincho" w:hAnsi="Cambria"/>
          <w:bCs/>
          <w:sz w:val="20"/>
          <w:szCs w:val="20"/>
        </w:rPr>
        <w:t xml:space="preserve">Antioquia </w:t>
      </w:r>
      <w:r>
        <w:rPr>
          <w:rFonts w:ascii="Cambria" w:eastAsia="MS Mincho" w:hAnsi="Cambria"/>
          <w:bCs/>
          <w:sz w:val="20"/>
          <w:szCs w:val="20"/>
        </w:rPr>
        <w:t xml:space="preserve">convicted </w:t>
      </w:r>
      <w:r w:rsidRPr="00115F78">
        <w:rPr>
          <w:rFonts w:ascii="Cambria" w:eastAsia="MS Mincho" w:hAnsi="Cambria"/>
          <w:bCs/>
          <w:sz w:val="20"/>
          <w:szCs w:val="20"/>
        </w:rPr>
        <w:t xml:space="preserve">Ricardo López Lora </w:t>
      </w:r>
      <w:r>
        <w:rPr>
          <w:rFonts w:ascii="Cambria" w:eastAsia="MS Mincho" w:hAnsi="Cambria"/>
          <w:bCs/>
          <w:sz w:val="20"/>
          <w:szCs w:val="20"/>
        </w:rPr>
        <w:t xml:space="preserve">and sentenced him to </w:t>
      </w:r>
      <w:r w:rsidR="00DA2BCF">
        <w:rPr>
          <w:rFonts w:ascii="Cambria" w:eastAsia="MS Mincho" w:hAnsi="Cambria"/>
          <w:bCs/>
          <w:sz w:val="20"/>
          <w:szCs w:val="20"/>
        </w:rPr>
        <w:t>forty</w:t>
      </w:r>
      <w:r>
        <w:rPr>
          <w:rFonts w:ascii="Cambria" w:eastAsia="MS Mincho" w:hAnsi="Cambria"/>
          <w:bCs/>
          <w:sz w:val="20"/>
          <w:szCs w:val="20"/>
        </w:rPr>
        <w:t xml:space="preserve"> years in prison.</w:t>
      </w:r>
      <w:r w:rsidRPr="00115F78">
        <w:rPr>
          <w:rStyle w:val="FootnoteReference"/>
          <w:rFonts w:ascii="Cambria" w:eastAsia="MS Mincho" w:hAnsi="Cambria"/>
          <w:bCs/>
          <w:sz w:val="20"/>
          <w:szCs w:val="20"/>
        </w:rPr>
        <w:footnoteReference w:id="12"/>
      </w:r>
      <w:r w:rsidRPr="00115F78">
        <w:rPr>
          <w:rFonts w:ascii="Cambria" w:eastAsia="MS Mincho" w:hAnsi="Cambria"/>
          <w:bCs/>
          <w:sz w:val="20"/>
          <w:szCs w:val="20"/>
        </w:rPr>
        <w:t xml:space="preserve"> </w:t>
      </w:r>
      <w:r>
        <w:rPr>
          <w:rFonts w:ascii="Cambria" w:eastAsia="MS Mincho" w:hAnsi="Cambria"/>
          <w:bCs/>
          <w:sz w:val="20"/>
          <w:szCs w:val="20"/>
        </w:rPr>
        <w:t xml:space="preserve">This verdict was appealed by him. On December 18, </w:t>
      </w:r>
      <w:r w:rsidRPr="00115F78">
        <w:rPr>
          <w:rFonts w:ascii="Cambria" w:eastAsia="MS Mincho" w:hAnsi="Cambria"/>
          <w:bCs/>
          <w:sz w:val="20"/>
          <w:szCs w:val="20"/>
        </w:rPr>
        <w:t>2003</w:t>
      </w:r>
      <w:r>
        <w:rPr>
          <w:rFonts w:ascii="Cambria" w:eastAsia="MS Mincho" w:hAnsi="Cambria"/>
          <w:bCs/>
          <w:sz w:val="20"/>
          <w:szCs w:val="20"/>
        </w:rPr>
        <w:t>,</w:t>
      </w:r>
      <w:r w:rsidRPr="00115F78">
        <w:rPr>
          <w:rFonts w:ascii="Cambria" w:eastAsia="MS Mincho" w:hAnsi="Cambria"/>
          <w:bCs/>
          <w:sz w:val="20"/>
          <w:szCs w:val="20"/>
        </w:rPr>
        <w:t xml:space="preserve"> </w:t>
      </w:r>
      <w:r>
        <w:rPr>
          <w:rFonts w:ascii="Cambria" w:eastAsia="MS Mincho" w:hAnsi="Cambria"/>
          <w:bCs/>
          <w:sz w:val="20"/>
          <w:szCs w:val="20"/>
        </w:rPr>
        <w:t xml:space="preserve">the Superior Court of </w:t>
      </w:r>
      <w:r w:rsidRPr="00115F78">
        <w:rPr>
          <w:rFonts w:ascii="Cambria" w:eastAsia="MS Mincho" w:hAnsi="Cambria"/>
          <w:bCs/>
          <w:sz w:val="20"/>
          <w:szCs w:val="20"/>
        </w:rPr>
        <w:t xml:space="preserve">Antioquia </w:t>
      </w:r>
      <w:r>
        <w:rPr>
          <w:rFonts w:ascii="Cambria" w:eastAsia="MS Mincho" w:hAnsi="Cambria"/>
          <w:bCs/>
          <w:sz w:val="20"/>
          <w:szCs w:val="20"/>
        </w:rPr>
        <w:t>partially overturned th</w:t>
      </w:r>
      <w:r w:rsidR="00546880">
        <w:rPr>
          <w:rFonts w:ascii="Cambria" w:eastAsia="MS Mincho" w:hAnsi="Cambria"/>
          <w:bCs/>
          <w:sz w:val="20"/>
          <w:szCs w:val="20"/>
        </w:rPr>
        <w:t>is</w:t>
      </w:r>
      <w:r>
        <w:rPr>
          <w:rFonts w:ascii="Cambria" w:eastAsia="MS Mincho" w:hAnsi="Cambria"/>
          <w:bCs/>
          <w:sz w:val="20"/>
          <w:szCs w:val="20"/>
        </w:rPr>
        <w:t xml:space="preserve"> verdict, </w:t>
      </w:r>
      <w:r w:rsidR="007D4883">
        <w:rPr>
          <w:rFonts w:ascii="Cambria" w:eastAsia="MS Mincho" w:hAnsi="Cambria"/>
          <w:bCs/>
          <w:sz w:val="20"/>
          <w:szCs w:val="20"/>
        </w:rPr>
        <w:t xml:space="preserve">thus excluding his criminal responsibility </w:t>
      </w:r>
      <w:r>
        <w:rPr>
          <w:rFonts w:ascii="Cambria" w:eastAsia="MS Mincho" w:hAnsi="Cambria"/>
          <w:bCs/>
          <w:sz w:val="20"/>
          <w:szCs w:val="20"/>
        </w:rPr>
        <w:t xml:space="preserve">for the death of </w:t>
      </w:r>
      <w:r w:rsidRPr="00115F78">
        <w:rPr>
          <w:rFonts w:ascii="Cambria" w:eastAsia="MS Mincho" w:hAnsi="Cambria"/>
          <w:bCs/>
          <w:sz w:val="20"/>
          <w:szCs w:val="20"/>
        </w:rPr>
        <w:t>Nelson Enrique Giraldo Ramírez</w:t>
      </w:r>
      <w:r>
        <w:rPr>
          <w:rFonts w:ascii="Cambria" w:eastAsia="MS Mincho" w:hAnsi="Cambria"/>
          <w:bCs/>
          <w:sz w:val="20"/>
          <w:szCs w:val="20"/>
        </w:rPr>
        <w:t>.</w:t>
      </w:r>
      <w:r w:rsidRPr="00115F78">
        <w:rPr>
          <w:rStyle w:val="FootnoteReference"/>
          <w:rFonts w:ascii="Cambria" w:eastAsia="MS Mincho" w:hAnsi="Cambria"/>
          <w:bCs/>
          <w:sz w:val="20"/>
          <w:szCs w:val="20"/>
        </w:rPr>
        <w:footnoteReference w:id="13"/>
      </w:r>
      <w:r w:rsidRPr="00115F78">
        <w:rPr>
          <w:rFonts w:ascii="Cambria" w:eastAsia="MS Mincho" w:hAnsi="Cambria"/>
          <w:bCs/>
          <w:sz w:val="20"/>
          <w:szCs w:val="20"/>
        </w:rPr>
        <w:t xml:space="preserve"> </w:t>
      </w:r>
      <w:r>
        <w:rPr>
          <w:rFonts w:ascii="Cambria" w:eastAsia="MS Mincho" w:hAnsi="Cambria"/>
          <w:bCs/>
          <w:sz w:val="20"/>
          <w:szCs w:val="20"/>
        </w:rPr>
        <w:t xml:space="preserve">The court based this decision on the lack of certainty as to </w:t>
      </w:r>
      <w:r w:rsidRPr="00115F78">
        <w:rPr>
          <w:rFonts w:ascii="Cambria" w:eastAsia="MS Mincho" w:hAnsi="Cambria"/>
          <w:bCs/>
          <w:sz w:val="20"/>
          <w:szCs w:val="20"/>
        </w:rPr>
        <w:t>López Lora</w:t>
      </w:r>
      <w:r>
        <w:rPr>
          <w:rFonts w:ascii="Cambria" w:eastAsia="MS Mincho" w:hAnsi="Cambria"/>
          <w:bCs/>
          <w:sz w:val="20"/>
          <w:szCs w:val="20"/>
        </w:rPr>
        <w:t xml:space="preserve">’s possession of the weapon with which </w:t>
      </w:r>
      <w:r w:rsidRPr="00115F78">
        <w:rPr>
          <w:rFonts w:ascii="Cambria" w:eastAsia="MS Mincho" w:hAnsi="Cambria"/>
          <w:bCs/>
          <w:sz w:val="20"/>
          <w:szCs w:val="20"/>
        </w:rPr>
        <w:t>Nelson Enrique Giraldo Ramírez</w:t>
      </w:r>
      <w:r>
        <w:rPr>
          <w:rFonts w:ascii="Cambria" w:eastAsia="MS Mincho" w:hAnsi="Cambria"/>
          <w:bCs/>
          <w:sz w:val="20"/>
          <w:szCs w:val="20"/>
        </w:rPr>
        <w:t xml:space="preserve"> was </w:t>
      </w:r>
      <w:r w:rsidR="000B4085">
        <w:rPr>
          <w:rFonts w:ascii="Cambria" w:eastAsia="MS Mincho" w:hAnsi="Cambria"/>
          <w:bCs/>
          <w:sz w:val="20"/>
          <w:szCs w:val="20"/>
        </w:rPr>
        <w:t>murdered</w:t>
      </w:r>
      <w:r>
        <w:rPr>
          <w:rFonts w:ascii="Cambria" w:eastAsia="MS Mincho" w:hAnsi="Cambria"/>
          <w:bCs/>
          <w:sz w:val="20"/>
          <w:szCs w:val="20"/>
        </w:rPr>
        <w:t>.</w:t>
      </w:r>
      <w:r w:rsidRPr="00115F78">
        <w:rPr>
          <w:rStyle w:val="FootnoteReference"/>
          <w:rFonts w:ascii="Cambria" w:eastAsia="MS Mincho" w:hAnsi="Cambria"/>
          <w:bCs/>
          <w:sz w:val="20"/>
          <w:szCs w:val="20"/>
        </w:rPr>
        <w:footnoteReference w:id="14"/>
      </w:r>
    </w:p>
    <w:p w14:paraId="6FC87F41" w14:textId="77777777" w:rsidR="0012711E" w:rsidRPr="00115F78" w:rsidRDefault="0012711E" w:rsidP="0012711E">
      <w:pPr>
        <w:tabs>
          <w:tab w:val="center" w:pos="5400"/>
        </w:tabs>
        <w:suppressAutoHyphens/>
        <w:rPr>
          <w:rFonts w:ascii="Cambria" w:eastAsia="MS Mincho" w:hAnsi="Cambria"/>
          <w:bCs/>
          <w:sz w:val="20"/>
          <w:szCs w:val="20"/>
        </w:rPr>
      </w:pPr>
    </w:p>
    <w:p w14:paraId="79C6C889" w14:textId="0F46009A"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In the </w:t>
      </w:r>
      <w:r w:rsidR="000B4085">
        <w:rPr>
          <w:rFonts w:ascii="Cambria" w:eastAsia="MS Mincho" w:hAnsi="Cambria"/>
          <w:bCs/>
          <w:sz w:val="20"/>
          <w:szCs w:val="20"/>
        </w:rPr>
        <w:t xml:space="preserve">framework </w:t>
      </w:r>
      <w:r>
        <w:rPr>
          <w:rFonts w:ascii="Cambria" w:eastAsia="MS Mincho" w:hAnsi="Cambria"/>
          <w:bCs/>
          <w:sz w:val="20"/>
          <w:szCs w:val="20"/>
        </w:rPr>
        <w:t xml:space="preserve">of the Law on Justice and Peace, </w:t>
      </w:r>
      <w:r w:rsidRPr="00115F78">
        <w:rPr>
          <w:rFonts w:ascii="Cambria" w:eastAsia="MS Mincho" w:hAnsi="Cambria"/>
          <w:bCs/>
          <w:sz w:val="20"/>
          <w:szCs w:val="20"/>
        </w:rPr>
        <w:t>Ricardo López Lora ac</w:t>
      </w:r>
      <w:r>
        <w:rPr>
          <w:rFonts w:ascii="Cambria" w:eastAsia="MS Mincho" w:hAnsi="Cambria"/>
          <w:bCs/>
          <w:sz w:val="20"/>
          <w:szCs w:val="20"/>
        </w:rPr>
        <w:t>cepted</w:t>
      </w:r>
      <w:r w:rsidRPr="00115F78">
        <w:rPr>
          <w:rFonts w:ascii="Cambria" w:eastAsia="MS Mincho" w:hAnsi="Cambria"/>
          <w:bCs/>
          <w:sz w:val="20"/>
          <w:szCs w:val="20"/>
        </w:rPr>
        <w:t xml:space="preserve">, </w:t>
      </w:r>
      <w:r>
        <w:rPr>
          <w:rFonts w:ascii="Cambria" w:eastAsia="MS Mincho" w:hAnsi="Cambria"/>
          <w:bCs/>
          <w:sz w:val="20"/>
          <w:szCs w:val="20"/>
        </w:rPr>
        <w:t xml:space="preserve">in the unsworn statements of September </w:t>
      </w:r>
      <w:r w:rsidRPr="00115F78">
        <w:rPr>
          <w:rFonts w:ascii="Cambria" w:eastAsia="MS Mincho" w:hAnsi="Cambria"/>
          <w:bCs/>
          <w:sz w:val="20"/>
          <w:szCs w:val="20"/>
        </w:rPr>
        <w:t>29</w:t>
      </w:r>
      <w:r>
        <w:rPr>
          <w:rFonts w:ascii="Cambria" w:eastAsia="MS Mincho" w:hAnsi="Cambria"/>
          <w:bCs/>
          <w:sz w:val="20"/>
          <w:szCs w:val="20"/>
        </w:rPr>
        <w:t>,</w:t>
      </w:r>
      <w:r w:rsidRPr="00115F78">
        <w:rPr>
          <w:rFonts w:ascii="Cambria" w:eastAsia="MS Mincho" w:hAnsi="Cambria"/>
          <w:bCs/>
          <w:sz w:val="20"/>
          <w:szCs w:val="20"/>
        </w:rPr>
        <w:t xml:space="preserve"> 2009</w:t>
      </w:r>
      <w:r>
        <w:rPr>
          <w:rFonts w:ascii="Cambria" w:eastAsia="MS Mincho" w:hAnsi="Cambria"/>
          <w:bCs/>
          <w:sz w:val="20"/>
          <w:szCs w:val="20"/>
        </w:rPr>
        <w:t>,</w:t>
      </w:r>
      <w:r w:rsidRPr="00115F78">
        <w:rPr>
          <w:rFonts w:ascii="Cambria" w:eastAsia="MS Mincho" w:hAnsi="Cambria"/>
          <w:bCs/>
          <w:sz w:val="20"/>
          <w:szCs w:val="20"/>
        </w:rPr>
        <w:t xml:space="preserve"> </w:t>
      </w:r>
      <w:r>
        <w:rPr>
          <w:rFonts w:ascii="Cambria" w:eastAsia="MS Mincho" w:hAnsi="Cambria"/>
          <w:bCs/>
          <w:sz w:val="20"/>
          <w:szCs w:val="20"/>
        </w:rPr>
        <w:t xml:space="preserve">and October </w:t>
      </w:r>
      <w:r w:rsidRPr="00115F78">
        <w:rPr>
          <w:rFonts w:ascii="Cambria" w:eastAsia="MS Mincho" w:hAnsi="Cambria"/>
          <w:bCs/>
          <w:sz w:val="20"/>
          <w:szCs w:val="20"/>
        </w:rPr>
        <w:t>31</w:t>
      </w:r>
      <w:r>
        <w:rPr>
          <w:rFonts w:ascii="Cambria" w:eastAsia="MS Mincho" w:hAnsi="Cambria"/>
          <w:bCs/>
          <w:sz w:val="20"/>
          <w:szCs w:val="20"/>
        </w:rPr>
        <w:t>,</w:t>
      </w:r>
      <w:r w:rsidRPr="00115F78">
        <w:rPr>
          <w:rFonts w:ascii="Cambria" w:eastAsia="MS Mincho" w:hAnsi="Cambria"/>
          <w:bCs/>
          <w:sz w:val="20"/>
          <w:szCs w:val="20"/>
        </w:rPr>
        <w:t xml:space="preserve"> 2013, </w:t>
      </w:r>
      <w:r>
        <w:rPr>
          <w:rFonts w:ascii="Cambria" w:eastAsia="MS Mincho" w:hAnsi="Cambria"/>
          <w:bCs/>
          <w:sz w:val="20"/>
          <w:szCs w:val="20"/>
        </w:rPr>
        <w:t xml:space="preserve">his responsibility for the </w:t>
      </w:r>
      <w:r w:rsidR="000B4085">
        <w:rPr>
          <w:rFonts w:ascii="Cambria" w:eastAsia="MS Mincho" w:hAnsi="Cambria"/>
          <w:bCs/>
          <w:sz w:val="20"/>
          <w:szCs w:val="20"/>
        </w:rPr>
        <w:t xml:space="preserve">murder </w:t>
      </w:r>
      <w:r>
        <w:rPr>
          <w:rFonts w:ascii="Cambria" w:eastAsia="MS Mincho" w:hAnsi="Cambria"/>
          <w:bCs/>
          <w:sz w:val="20"/>
          <w:szCs w:val="20"/>
        </w:rPr>
        <w:t xml:space="preserve">of </w:t>
      </w:r>
      <w:r w:rsidRPr="00115F78">
        <w:rPr>
          <w:rFonts w:ascii="Cambria" w:eastAsia="MS Mincho" w:hAnsi="Cambria"/>
          <w:bCs/>
          <w:sz w:val="20"/>
          <w:szCs w:val="20"/>
        </w:rPr>
        <w:t xml:space="preserve">Nelson Enrique Giraldo Ramírez </w:t>
      </w:r>
      <w:r>
        <w:rPr>
          <w:rFonts w:ascii="Cambria" w:eastAsia="MS Mincho" w:hAnsi="Cambria"/>
          <w:bCs/>
          <w:sz w:val="20"/>
          <w:szCs w:val="20"/>
        </w:rPr>
        <w:t>by way of the chain of command.</w:t>
      </w:r>
      <w:r w:rsidRPr="00115F78">
        <w:rPr>
          <w:rStyle w:val="FootnoteReference"/>
          <w:rFonts w:ascii="Cambria" w:eastAsia="MS Mincho" w:hAnsi="Cambria"/>
          <w:bCs/>
          <w:sz w:val="20"/>
          <w:szCs w:val="20"/>
        </w:rPr>
        <w:footnoteReference w:id="15"/>
      </w:r>
      <w:r w:rsidRPr="00115F78">
        <w:rPr>
          <w:rFonts w:ascii="Cambria" w:eastAsia="MS Mincho" w:hAnsi="Cambria"/>
          <w:bCs/>
          <w:sz w:val="20"/>
          <w:szCs w:val="20"/>
        </w:rPr>
        <w:t xml:space="preserve"> No</w:t>
      </w:r>
      <w:r>
        <w:rPr>
          <w:rFonts w:ascii="Cambria" w:eastAsia="MS Mincho" w:hAnsi="Cambria"/>
          <w:bCs/>
          <w:sz w:val="20"/>
          <w:szCs w:val="20"/>
        </w:rPr>
        <w:t xml:space="preserve">netheless, </w:t>
      </w:r>
      <w:r w:rsidRPr="00115F78">
        <w:rPr>
          <w:rFonts w:ascii="Cambria" w:eastAsia="MS Mincho" w:hAnsi="Cambria"/>
          <w:bCs/>
          <w:sz w:val="20"/>
          <w:szCs w:val="20"/>
        </w:rPr>
        <w:t xml:space="preserve">López Lora </w:t>
      </w:r>
      <w:r>
        <w:rPr>
          <w:rFonts w:ascii="Cambria" w:eastAsia="MS Mincho" w:hAnsi="Cambria"/>
          <w:bCs/>
          <w:sz w:val="20"/>
          <w:szCs w:val="20"/>
        </w:rPr>
        <w:t xml:space="preserve">was </w:t>
      </w:r>
      <w:r w:rsidR="000B4085">
        <w:rPr>
          <w:rFonts w:ascii="Cambria" w:eastAsia="MS Mincho" w:hAnsi="Cambria"/>
          <w:bCs/>
          <w:sz w:val="20"/>
          <w:szCs w:val="20"/>
        </w:rPr>
        <w:t xml:space="preserve">murdered </w:t>
      </w:r>
      <w:r>
        <w:rPr>
          <w:rFonts w:ascii="Cambria" w:eastAsia="MS Mincho" w:hAnsi="Cambria"/>
          <w:bCs/>
          <w:sz w:val="20"/>
          <w:szCs w:val="20"/>
        </w:rPr>
        <w:t xml:space="preserve">on February </w:t>
      </w:r>
      <w:r w:rsidRPr="00115F78">
        <w:rPr>
          <w:rFonts w:ascii="Cambria" w:eastAsia="MS Mincho" w:hAnsi="Cambria"/>
          <w:bCs/>
          <w:sz w:val="20"/>
          <w:szCs w:val="20"/>
        </w:rPr>
        <w:t>2</w:t>
      </w:r>
      <w:r>
        <w:rPr>
          <w:rFonts w:ascii="Cambria" w:eastAsia="MS Mincho" w:hAnsi="Cambria"/>
          <w:bCs/>
          <w:sz w:val="20"/>
          <w:szCs w:val="20"/>
        </w:rPr>
        <w:t>,</w:t>
      </w:r>
      <w:r w:rsidRPr="00115F78">
        <w:rPr>
          <w:rFonts w:ascii="Cambria" w:eastAsia="MS Mincho" w:hAnsi="Cambria"/>
          <w:bCs/>
          <w:sz w:val="20"/>
          <w:szCs w:val="20"/>
        </w:rPr>
        <w:t xml:space="preserve"> 2019, </w:t>
      </w:r>
      <w:r>
        <w:rPr>
          <w:rFonts w:ascii="Cambria" w:eastAsia="MS Mincho" w:hAnsi="Cambria"/>
          <w:bCs/>
          <w:sz w:val="20"/>
          <w:szCs w:val="20"/>
        </w:rPr>
        <w:t>which is why he was excluded from the Special Program of Justice and Peace.</w:t>
      </w:r>
      <w:r w:rsidRPr="00115F78">
        <w:rPr>
          <w:rStyle w:val="FootnoteReference"/>
          <w:rFonts w:ascii="Cambria" w:eastAsia="MS Mincho" w:hAnsi="Cambria"/>
          <w:bCs/>
          <w:sz w:val="20"/>
          <w:szCs w:val="20"/>
        </w:rPr>
        <w:footnoteReference w:id="16"/>
      </w:r>
    </w:p>
    <w:p w14:paraId="5A082D93" w14:textId="77777777" w:rsidR="0012711E" w:rsidRPr="00115F78" w:rsidRDefault="0012711E" w:rsidP="0012711E">
      <w:pPr>
        <w:tabs>
          <w:tab w:val="center" w:pos="5400"/>
        </w:tabs>
        <w:suppressAutoHyphens/>
        <w:rPr>
          <w:rFonts w:ascii="Cambria" w:eastAsia="MS Mincho" w:hAnsi="Cambria"/>
          <w:bCs/>
          <w:sz w:val="20"/>
          <w:szCs w:val="20"/>
        </w:rPr>
      </w:pPr>
    </w:p>
    <w:p w14:paraId="06C93959" w14:textId="2E246CCF"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On December </w:t>
      </w:r>
      <w:r w:rsidRPr="00115F78">
        <w:rPr>
          <w:rFonts w:ascii="Cambria" w:eastAsia="MS Mincho" w:hAnsi="Cambria"/>
          <w:bCs/>
          <w:sz w:val="20"/>
          <w:szCs w:val="20"/>
        </w:rPr>
        <w:t>3</w:t>
      </w:r>
      <w:r>
        <w:rPr>
          <w:rFonts w:ascii="Cambria" w:eastAsia="MS Mincho" w:hAnsi="Cambria"/>
          <w:bCs/>
          <w:sz w:val="20"/>
          <w:szCs w:val="20"/>
        </w:rPr>
        <w:t>,</w:t>
      </w:r>
      <w:r w:rsidRPr="00115F78">
        <w:rPr>
          <w:rFonts w:ascii="Cambria" w:eastAsia="MS Mincho" w:hAnsi="Cambria"/>
          <w:bCs/>
          <w:sz w:val="20"/>
          <w:szCs w:val="20"/>
        </w:rPr>
        <w:t xml:space="preserve"> 2007</w:t>
      </w:r>
      <w:r>
        <w:rPr>
          <w:rFonts w:ascii="Cambria" w:eastAsia="MS Mincho" w:hAnsi="Cambria"/>
          <w:bCs/>
          <w:sz w:val="20"/>
          <w:szCs w:val="20"/>
        </w:rPr>
        <w:t>,</w:t>
      </w:r>
      <w:r w:rsidRPr="00115F78">
        <w:rPr>
          <w:rFonts w:ascii="Cambria" w:eastAsia="MS Mincho" w:hAnsi="Cambria"/>
          <w:bCs/>
          <w:sz w:val="20"/>
          <w:szCs w:val="20"/>
        </w:rPr>
        <w:t xml:space="preserve"> </w:t>
      </w:r>
      <w:r w:rsidR="007D39A9">
        <w:rPr>
          <w:rFonts w:ascii="Cambria" w:eastAsia="MS Mincho" w:hAnsi="Cambria"/>
          <w:bCs/>
          <w:sz w:val="20"/>
          <w:szCs w:val="20"/>
        </w:rPr>
        <w:t xml:space="preserve">the family of </w:t>
      </w:r>
      <w:r w:rsidRPr="00115F78">
        <w:rPr>
          <w:rFonts w:ascii="Cambria" w:eastAsia="MS Mincho" w:hAnsi="Cambria"/>
          <w:bCs/>
          <w:sz w:val="20"/>
          <w:szCs w:val="20"/>
        </w:rPr>
        <w:t>Nelson Enrique Giraldo Ramírez</w:t>
      </w:r>
      <w:r>
        <w:rPr>
          <w:rFonts w:ascii="Cambria" w:eastAsia="MS Mincho" w:hAnsi="Cambria"/>
          <w:bCs/>
          <w:sz w:val="20"/>
          <w:szCs w:val="20"/>
        </w:rPr>
        <w:t xml:space="preserve"> </w:t>
      </w:r>
      <w:r w:rsidR="007D39A9">
        <w:rPr>
          <w:rFonts w:ascii="Cambria" w:eastAsia="MS Mincho" w:hAnsi="Cambria"/>
          <w:bCs/>
          <w:sz w:val="20"/>
          <w:szCs w:val="20"/>
        </w:rPr>
        <w:t xml:space="preserve">filed </w:t>
      </w:r>
      <w:r>
        <w:rPr>
          <w:rFonts w:ascii="Cambria" w:eastAsia="MS Mincho" w:hAnsi="Cambria"/>
          <w:bCs/>
          <w:sz w:val="20"/>
          <w:szCs w:val="20"/>
        </w:rPr>
        <w:t>an action for direct reparation before the contentious-administrative jurisdiction, for the displacement</w:t>
      </w:r>
      <w:r w:rsidR="00677ED6">
        <w:rPr>
          <w:rFonts w:ascii="Cambria" w:eastAsia="MS Mincho" w:hAnsi="Cambria"/>
          <w:bCs/>
          <w:sz w:val="20"/>
          <w:szCs w:val="20"/>
        </w:rPr>
        <w:t>.</w:t>
      </w:r>
      <w:r w:rsidRPr="00115F78">
        <w:rPr>
          <w:rStyle w:val="FootnoteReference"/>
          <w:rFonts w:ascii="Cambria" w:eastAsia="MS Mincho" w:hAnsi="Cambria"/>
          <w:bCs/>
          <w:sz w:val="20"/>
          <w:szCs w:val="20"/>
        </w:rPr>
        <w:footnoteReference w:id="17"/>
      </w:r>
      <w:r w:rsidRPr="00115F78">
        <w:rPr>
          <w:rFonts w:ascii="Cambria" w:eastAsia="MS Mincho" w:hAnsi="Cambria"/>
          <w:bCs/>
          <w:sz w:val="20"/>
          <w:szCs w:val="20"/>
        </w:rPr>
        <w:t xml:space="preserve"> </w:t>
      </w:r>
      <w:r>
        <w:rPr>
          <w:rFonts w:ascii="Cambria" w:eastAsia="MS Mincho" w:hAnsi="Cambria"/>
          <w:bCs/>
          <w:sz w:val="20"/>
          <w:szCs w:val="20"/>
        </w:rPr>
        <w:t xml:space="preserve">On February </w:t>
      </w:r>
      <w:r w:rsidRPr="00115F78">
        <w:rPr>
          <w:rFonts w:ascii="Cambria" w:eastAsia="MS Mincho" w:hAnsi="Cambria"/>
          <w:bCs/>
          <w:sz w:val="20"/>
          <w:szCs w:val="20"/>
        </w:rPr>
        <w:t>1</w:t>
      </w:r>
      <w:r>
        <w:rPr>
          <w:rFonts w:ascii="Cambria" w:eastAsia="MS Mincho" w:hAnsi="Cambria"/>
          <w:bCs/>
          <w:sz w:val="20"/>
          <w:szCs w:val="20"/>
        </w:rPr>
        <w:t>,</w:t>
      </w:r>
      <w:r w:rsidRPr="00115F78">
        <w:rPr>
          <w:rFonts w:ascii="Cambria" w:eastAsia="MS Mincho" w:hAnsi="Cambria"/>
          <w:bCs/>
          <w:sz w:val="20"/>
          <w:szCs w:val="20"/>
        </w:rPr>
        <w:t xml:space="preserve"> 2008</w:t>
      </w:r>
      <w:r>
        <w:rPr>
          <w:rFonts w:ascii="Cambria" w:eastAsia="MS Mincho" w:hAnsi="Cambria"/>
          <w:bCs/>
          <w:sz w:val="20"/>
          <w:szCs w:val="20"/>
        </w:rPr>
        <w:t xml:space="preserve">, the Administrative Court of </w:t>
      </w:r>
      <w:r w:rsidRPr="00115F78">
        <w:rPr>
          <w:rFonts w:ascii="Cambria" w:eastAsia="MS Mincho" w:hAnsi="Cambria"/>
          <w:bCs/>
          <w:sz w:val="20"/>
          <w:szCs w:val="20"/>
        </w:rPr>
        <w:t xml:space="preserve">Antioquia </w:t>
      </w:r>
      <w:r>
        <w:rPr>
          <w:rFonts w:ascii="Cambria" w:eastAsia="MS Mincho" w:hAnsi="Cambria"/>
          <w:bCs/>
          <w:sz w:val="20"/>
          <w:szCs w:val="20"/>
        </w:rPr>
        <w:t xml:space="preserve">rejected the </w:t>
      </w:r>
      <w:r w:rsidR="00677ED6">
        <w:rPr>
          <w:rFonts w:ascii="Cambria" w:eastAsia="MS Mincho" w:hAnsi="Cambria"/>
          <w:bCs/>
          <w:sz w:val="20"/>
          <w:szCs w:val="20"/>
        </w:rPr>
        <w:t xml:space="preserve">claim </w:t>
      </w:r>
      <w:r w:rsidR="00EA5B8D">
        <w:rPr>
          <w:rFonts w:ascii="Cambria" w:eastAsia="MS Mincho" w:hAnsi="Cambria"/>
          <w:bCs/>
          <w:sz w:val="20"/>
          <w:szCs w:val="20"/>
        </w:rPr>
        <w:t>due to the statute of limitations</w:t>
      </w:r>
      <w:r>
        <w:rPr>
          <w:rFonts w:ascii="Cambria" w:eastAsia="MS Mincho" w:hAnsi="Cambria"/>
          <w:bCs/>
          <w:sz w:val="20"/>
          <w:szCs w:val="20"/>
        </w:rPr>
        <w:t>.</w:t>
      </w:r>
      <w:r w:rsidRPr="00115F78">
        <w:rPr>
          <w:rStyle w:val="FootnoteReference"/>
          <w:rFonts w:ascii="Cambria" w:eastAsia="MS Mincho" w:hAnsi="Cambria"/>
          <w:bCs/>
          <w:sz w:val="20"/>
          <w:szCs w:val="20"/>
        </w:rPr>
        <w:footnoteReference w:id="18"/>
      </w:r>
      <w:r w:rsidRPr="00115F78">
        <w:rPr>
          <w:rFonts w:ascii="Cambria" w:eastAsia="MS Mincho" w:hAnsi="Cambria"/>
          <w:bCs/>
          <w:sz w:val="20"/>
          <w:szCs w:val="20"/>
        </w:rPr>
        <w:t xml:space="preserve"> </w:t>
      </w:r>
      <w:r w:rsidR="00EA5B8D">
        <w:rPr>
          <w:rFonts w:ascii="Cambria" w:eastAsia="MS Mincho" w:hAnsi="Cambria"/>
          <w:bCs/>
          <w:sz w:val="20"/>
          <w:szCs w:val="20"/>
        </w:rPr>
        <w:t xml:space="preserve">Against this decision, </w:t>
      </w:r>
      <w:r w:rsidR="00C37F31">
        <w:rPr>
          <w:rFonts w:ascii="Cambria" w:eastAsia="MS Mincho" w:hAnsi="Cambria"/>
          <w:bCs/>
          <w:sz w:val="20"/>
          <w:szCs w:val="20"/>
        </w:rPr>
        <w:t>t</w:t>
      </w:r>
      <w:r>
        <w:rPr>
          <w:rFonts w:ascii="Cambria" w:eastAsia="MS Mincho" w:hAnsi="Cambria"/>
          <w:bCs/>
          <w:sz w:val="20"/>
          <w:szCs w:val="20"/>
        </w:rPr>
        <w:t xml:space="preserve">he family appealed this decision </w:t>
      </w:r>
      <w:r w:rsidR="00C37F31">
        <w:rPr>
          <w:rFonts w:ascii="Cambria" w:eastAsia="MS Mincho" w:hAnsi="Cambria"/>
          <w:bCs/>
          <w:sz w:val="20"/>
          <w:szCs w:val="20"/>
        </w:rPr>
        <w:t xml:space="preserve">before </w:t>
      </w:r>
      <w:r>
        <w:rPr>
          <w:rFonts w:ascii="Cambria" w:eastAsia="MS Mincho" w:hAnsi="Cambria"/>
          <w:bCs/>
          <w:sz w:val="20"/>
          <w:szCs w:val="20"/>
        </w:rPr>
        <w:t xml:space="preserve">the Council of State; </w:t>
      </w:r>
      <w:r w:rsidR="00FE29F7">
        <w:rPr>
          <w:rFonts w:ascii="Cambria" w:eastAsia="MS Mincho" w:hAnsi="Cambria"/>
          <w:bCs/>
          <w:sz w:val="20"/>
          <w:szCs w:val="20"/>
        </w:rPr>
        <w:t xml:space="preserve">who </w:t>
      </w:r>
      <w:r>
        <w:rPr>
          <w:rFonts w:ascii="Cambria" w:eastAsia="MS Mincho" w:hAnsi="Cambria"/>
          <w:bCs/>
          <w:sz w:val="20"/>
          <w:szCs w:val="20"/>
        </w:rPr>
        <w:t xml:space="preserve">on September 8, 2008, </w:t>
      </w:r>
      <w:r w:rsidR="00FE29F7">
        <w:rPr>
          <w:rFonts w:ascii="Cambria" w:eastAsia="MS Mincho" w:hAnsi="Cambria"/>
          <w:bCs/>
          <w:sz w:val="20"/>
          <w:szCs w:val="20"/>
        </w:rPr>
        <w:t xml:space="preserve">upheld </w:t>
      </w:r>
      <w:r>
        <w:rPr>
          <w:rFonts w:ascii="Cambria" w:eastAsia="MS Mincho" w:hAnsi="Cambria"/>
          <w:bCs/>
          <w:sz w:val="20"/>
          <w:szCs w:val="20"/>
        </w:rPr>
        <w:t xml:space="preserve">the decision of the Administrative Court of </w:t>
      </w:r>
      <w:r w:rsidRPr="00115F78">
        <w:rPr>
          <w:rFonts w:ascii="Cambria" w:eastAsia="MS Mincho" w:hAnsi="Cambria"/>
          <w:bCs/>
          <w:sz w:val="20"/>
          <w:szCs w:val="20"/>
        </w:rPr>
        <w:t>Antioquia</w:t>
      </w:r>
      <w:r>
        <w:rPr>
          <w:rFonts w:ascii="Cambria" w:eastAsia="MS Mincho" w:hAnsi="Cambria"/>
          <w:bCs/>
          <w:sz w:val="20"/>
          <w:szCs w:val="20"/>
        </w:rPr>
        <w:t>.</w:t>
      </w:r>
      <w:r w:rsidRPr="00115F78">
        <w:rPr>
          <w:rStyle w:val="FootnoteReference"/>
          <w:rFonts w:ascii="Cambria" w:eastAsia="MS Mincho" w:hAnsi="Cambria"/>
          <w:bCs/>
          <w:sz w:val="20"/>
          <w:szCs w:val="20"/>
        </w:rPr>
        <w:footnoteReference w:id="19"/>
      </w:r>
    </w:p>
    <w:p w14:paraId="70A9AFBF" w14:textId="77777777" w:rsidR="0012711E" w:rsidRPr="00115F78" w:rsidRDefault="0012711E" w:rsidP="0012711E">
      <w:pPr>
        <w:tabs>
          <w:tab w:val="center" w:pos="5400"/>
        </w:tabs>
        <w:suppressAutoHyphens/>
        <w:rPr>
          <w:rFonts w:eastAsia="MS Mincho"/>
          <w:bCs/>
          <w:sz w:val="20"/>
          <w:szCs w:val="20"/>
        </w:rPr>
      </w:pPr>
    </w:p>
    <w:p w14:paraId="38C816DE" w14:textId="5B53FC14" w:rsidR="0012711E" w:rsidRPr="00115F78" w:rsidRDefault="0012711E" w:rsidP="0012711E">
      <w:pPr>
        <w:numPr>
          <w:ilvl w:val="0"/>
          <w:numId w:val="59"/>
        </w:numPr>
        <w:ind w:right="720" w:firstLine="0"/>
        <w:jc w:val="both"/>
        <w:rPr>
          <w:rFonts w:eastAsia="MS Mincho"/>
          <w:bCs/>
          <w:sz w:val="20"/>
          <w:szCs w:val="20"/>
        </w:rPr>
      </w:pPr>
      <w:r>
        <w:rPr>
          <w:rFonts w:ascii="Cambria" w:eastAsia="MS Mincho" w:hAnsi="Cambria"/>
          <w:bCs/>
          <w:sz w:val="20"/>
          <w:szCs w:val="20"/>
        </w:rPr>
        <w:t xml:space="preserve">Subsequently, the family filed a </w:t>
      </w:r>
      <w:r w:rsidRPr="00062CBC">
        <w:rPr>
          <w:rFonts w:ascii="Cambria" w:eastAsia="MS Mincho" w:hAnsi="Cambria"/>
          <w:bCs/>
          <w:i/>
          <w:iCs/>
          <w:sz w:val="20"/>
          <w:szCs w:val="20"/>
        </w:rPr>
        <w:t>tutela</w:t>
      </w:r>
      <w:r>
        <w:rPr>
          <w:rFonts w:ascii="Cambria" w:eastAsia="MS Mincho" w:hAnsi="Cambria"/>
          <w:bCs/>
          <w:sz w:val="20"/>
          <w:szCs w:val="20"/>
        </w:rPr>
        <w:t xml:space="preserve"> action against the decision of the Council of State, </w:t>
      </w:r>
      <w:r w:rsidR="0001755A">
        <w:rPr>
          <w:rFonts w:ascii="Cambria" w:eastAsia="MS Mincho" w:hAnsi="Cambria"/>
          <w:bCs/>
          <w:sz w:val="20"/>
          <w:szCs w:val="20"/>
        </w:rPr>
        <w:t xml:space="preserve">requesting </w:t>
      </w:r>
      <w:r>
        <w:rPr>
          <w:rFonts w:ascii="Cambria" w:eastAsia="MS Mincho" w:hAnsi="Cambria"/>
          <w:bCs/>
          <w:sz w:val="20"/>
          <w:szCs w:val="20"/>
        </w:rPr>
        <w:t xml:space="preserve">the judgment of first instance </w:t>
      </w:r>
      <w:r w:rsidR="0044310C">
        <w:rPr>
          <w:rFonts w:ascii="Cambria" w:eastAsia="MS Mincho" w:hAnsi="Cambria"/>
          <w:bCs/>
          <w:sz w:val="20"/>
          <w:szCs w:val="20"/>
        </w:rPr>
        <w:t xml:space="preserve">to </w:t>
      </w:r>
      <w:r>
        <w:rPr>
          <w:rFonts w:ascii="Cambria" w:eastAsia="MS Mincho" w:hAnsi="Cambria"/>
          <w:bCs/>
          <w:sz w:val="20"/>
          <w:szCs w:val="20"/>
        </w:rPr>
        <w:t>be overturned.</w:t>
      </w:r>
      <w:r w:rsidRPr="00115F78">
        <w:rPr>
          <w:rStyle w:val="FootnoteReference"/>
          <w:rFonts w:ascii="Cambria" w:eastAsia="MS Mincho" w:hAnsi="Cambria"/>
          <w:bCs/>
          <w:sz w:val="20"/>
          <w:szCs w:val="20"/>
        </w:rPr>
        <w:footnoteReference w:id="20"/>
      </w:r>
      <w:r w:rsidRPr="00115F78">
        <w:rPr>
          <w:rFonts w:ascii="Cambria" w:eastAsia="MS Mincho" w:hAnsi="Cambria"/>
          <w:bCs/>
          <w:sz w:val="20"/>
          <w:szCs w:val="20"/>
        </w:rPr>
        <w:t xml:space="preserve"> </w:t>
      </w:r>
      <w:r>
        <w:rPr>
          <w:rFonts w:ascii="Cambria" w:eastAsia="MS Mincho" w:hAnsi="Cambria"/>
          <w:bCs/>
          <w:sz w:val="20"/>
          <w:szCs w:val="20"/>
        </w:rPr>
        <w:t xml:space="preserve">On May 13, 2009, the Council of State </w:t>
      </w:r>
      <w:r w:rsidR="0044310C">
        <w:rPr>
          <w:rFonts w:ascii="Cambria" w:eastAsia="MS Mincho" w:hAnsi="Cambria"/>
          <w:bCs/>
          <w:sz w:val="20"/>
          <w:szCs w:val="20"/>
        </w:rPr>
        <w:t xml:space="preserve">ruled and </w:t>
      </w:r>
      <w:r>
        <w:rPr>
          <w:rFonts w:ascii="Cambria" w:eastAsia="MS Mincho" w:hAnsi="Cambria"/>
          <w:bCs/>
          <w:sz w:val="20"/>
          <w:szCs w:val="20"/>
        </w:rPr>
        <w:t>rejected th</w:t>
      </w:r>
      <w:r w:rsidR="00312372">
        <w:rPr>
          <w:rFonts w:ascii="Cambria" w:eastAsia="MS Mincho" w:hAnsi="Cambria"/>
          <w:bCs/>
          <w:sz w:val="20"/>
          <w:szCs w:val="20"/>
        </w:rPr>
        <w:t xml:space="preserve">e </w:t>
      </w:r>
      <w:r>
        <w:rPr>
          <w:rFonts w:ascii="Cambria" w:eastAsia="MS Mincho" w:hAnsi="Cambria"/>
          <w:bCs/>
          <w:sz w:val="20"/>
          <w:szCs w:val="20"/>
        </w:rPr>
        <w:t>request, finding it inadmissible on procedural grounds.</w:t>
      </w:r>
      <w:r w:rsidRPr="00115F78">
        <w:rPr>
          <w:rStyle w:val="FootnoteReference"/>
          <w:rFonts w:ascii="Cambria" w:eastAsia="MS Mincho" w:hAnsi="Cambria"/>
          <w:bCs/>
          <w:sz w:val="20"/>
          <w:szCs w:val="20"/>
        </w:rPr>
        <w:footnoteReference w:id="21"/>
      </w:r>
      <w:r w:rsidRPr="00115F78">
        <w:rPr>
          <w:rFonts w:ascii="Cambria" w:eastAsia="MS Mincho" w:hAnsi="Cambria"/>
          <w:bCs/>
          <w:sz w:val="20"/>
          <w:szCs w:val="20"/>
        </w:rPr>
        <w:t xml:space="preserve"> </w:t>
      </w:r>
      <w:r>
        <w:rPr>
          <w:rFonts w:ascii="Cambria" w:eastAsia="MS Mincho" w:hAnsi="Cambria"/>
          <w:bCs/>
          <w:sz w:val="20"/>
          <w:szCs w:val="20"/>
        </w:rPr>
        <w:t xml:space="preserve">The family members filed a </w:t>
      </w:r>
      <w:r w:rsidRPr="007616C8">
        <w:rPr>
          <w:rFonts w:ascii="Cambria" w:eastAsia="MS Mincho" w:hAnsi="Cambria"/>
          <w:bCs/>
          <w:i/>
          <w:iCs/>
          <w:sz w:val="20"/>
          <w:szCs w:val="20"/>
        </w:rPr>
        <w:t>tutela</w:t>
      </w:r>
      <w:r>
        <w:rPr>
          <w:rFonts w:ascii="Cambria" w:eastAsia="MS Mincho" w:hAnsi="Cambria"/>
          <w:bCs/>
          <w:sz w:val="20"/>
          <w:szCs w:val="20"/>
        </w:rPr>
        <w:t xml:space="preserve"> action against this decision. </w:t>
      </w:r>
      <w:r w:rsidR="00F02BD4">
        <w:rPr>
          <w:rFonts w:ascii="Cambria" w:eastAsia="MS Mincho" w:hAnsi="Cambria"/>
          <w:bCs/>
          <w:sz w:val="20"/>
          <w:szCs w:val="20"/>
        </w:rPr>
        <w:t xml:space="preserve">The Council of State </w:t>
      </w:r>
      <w:r w:rsidR="00B56110">
        <w:rPr>
          <w:rFonts w:ascii="Cambria" w:eastAsia="MS Mincho" w:hAnsi="Cambria"/>
          <w:bCs/>
          <w:sz w:val="20"/>
          <w:szCs w:val="20"/>
        </w:rPr>
        <w:t xml:space="preserve">found </w:t>
      </w:r>
      <w:r>
        <w:rPr>
          <w:rFonts w:ascii="Cambria" w:eastAsia="MS Mincho" w:hAnsi="Cambria"/>
          <w:bCs/>
          <w:sz w:val="20"/>
          <w:szCs w:val="20"/>
        </w:rPr>
        <w:t xml:space="preserve">on July 2, 2009the </w:t>
      </w:r>
      <w:r w:rsidRPr="007616C8">
        <w:rPr>
          <w:rFonts w:ascii="Cambria" w:eastAsia="MS Mincho" w:hAnsi="Cambria"/>
          <w:bCs/>
          <w:i/>
          <w:iCs/>
          <w:sz w:val="20"/>
          <w:szCs w:val="20"/>
        </w:rPr>
        <w:t>tutela</w:t>
      </w:r>
      <w:r>
        <w:rPr>
          <w:rFonts w:ascii="Cambria" w:eastAsia="MS Mincho" w:hAnsi="Cambria"/>
          <w:bCs/>
          <w:sz w:val="20"/>
          <w:szCs w:val="20"/>
        </w:rPr>
        <w:t xml:space="preserve"> action inadmissible on procedural grounds.</w:t>
      </w:r>
      <w:r w:rsidRPr="00115F78">
        <w:rPr>
          <w:rStyle w:val="FootnoteReference"/>
          <w:rFonts w:ascii="Cambria" w:eastAsia="MS Mincho" w:hAnsi="Cambria"/>
          <w:bCs/>
          <w:sz w:val="20"/>
          <w:szCs w:val="20"/>
        </w:rPr>
        <w:footnoteReference w:id="22"/>
      </w:r>
    </w:p>
    <w:p w14:paraId="6F220C73" w14:textId="77777777" w:rsidR="0012711E" w:rsidRPr="00115F78" w:rsidRDefault="0012711E" w:rsidP="0012711E">
      <w:pPr>
        <w:tabs>
          <w:tab w:val="center" w:pos="5400"/>
        </w:tabs>
        <w:suppressAutoHyphens/>
        <w:rPr>
          <w:rFonts w:ascii="Cambria" w:eastAsia="MS Mincho" w:hAnsi="Cambria"/>
          <w:bCs/>
          <w:sz w:val="20"/>
          <w:szCs w:val="20"/>
        </w:rPr>
      </w:pPr>
    </w:p>
    <w:p w14:paraId="084494C3" w14:textId="3FFA6E2C"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rPr>
      </w:pPr>
      <w:r>
        <w:rPr>
          <w:rFonts w:ascii="Cambria" w:eastAsia="MS Mincho" w:hAnsi="Cambria"/>
          <w:b/>
          <w:bCs/>
          <w:sz w:val="20"/>
          <w:szCs w:val="20"/>
        </w:rPr>
        <w:t>International procedure</w:t>
      </w:r>
    </w:p>
    <w:p w14:paraId="4A0BAF6B" w14:textId="77777777" w:rsidR="0012711E" w:rsidRPr="00115F78" w:rsidRDefault="0012711E" w:rsidP="0012711E">
      <w:pPr>
        <w:tabs>
          <w:tab w:val="center" w:pos="5400"/>
        </w:tabs>
        <w:suppressAutoHyphens/>
        <w:rPr>
          <w:rFonts w:ascii="Cambria" w:eastAsia="MS Mincho" w:hAnsi="Cambria"/>
          <w:b/>
          <w:bCs/>
          <w:sz w:val="20"/>
          <w:szCs w:val="20"/>
        </w:rPr>
      </w:pPr>
    </w:p>
    <w:p w14:paraId="3D5566A6" w14:textId="037FEAD9"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By </w:t>
      </w:r>
      <w:r w:rsidR="00054EDF">
        <w:rPr>
          <w:rFonts w:ascii="Cambria" w:eastAsia="MS Mincho" w:hAnsi="Cambria"/>
          <w:bCs/>
          <w:sz w:val="20"/>
          <w:szCs w:val="20"/>
        </w:rPr>
        <w:t xml:space="preserve">means of </w:t>
      </w:r>
      <w:r>
        <w:rPr>
          <w:rFonts w:ascii="Cambria" w:eastAsia="MS Mincho" w:hAnsi="Cambria"/>
          <w:bCs/>
          <w:sz w:val="20"/>
          <w:szCs w:val="20"/>
        </w:rPr>
        <w:t xml:space="preserve">Report No. </w:t>
      </w:r>
      <w:r w:rsidRPr="00115F78">
        <w:rPr>
          <w:rFonts w:ascii="Cambria" w:eastAsia="MS Mincho" w:hAnsi="Cambria"/>
          <w:bCs/>
          <w:sz w:val="20"/>
          <w:szCs w:val="20"/>
        </w:rPr>
        <w:t xml:space="preserve">40/18, </w:t>
      </w:r>
      <w:r>
        <w:rPr>
          <w:rFonts w:ascii="Cambria" w:eastAsia="MS Mincho" w:hAnsi="Cambria"/>
          <w:bCs/>
          <w:sz w:val="20"/>
          <w:szCs w:val="20"/>
        </w:rPr>
        <w:t xml:space="preserve">the Inter-American Commission found the petition admissible with respect to the alleged violation of the rights </w:t>
      </w:r>
      <w:r w:rsidRPr="00115F78">
        <w:rPr>
          <w:rFonts w:ascii="Cambria" w:eastAsia="MS Mincho" w:hAnsi="Cambria"/>
          <w:bCs/>
          <w:sz w:val="20"/>
          <w:szCs w:val="20"/>
        </w:rPr>
        <w:t>reco</w:t>
      </w:r>
      <w:r>
        <w:rPr>
          <w:rFonts w:ascii="Cambria" w:eastAsia="MS Mincho" w:hAnsi="Cambria"/>
          <w:bCs/>
          <w:sz w:val="20"/>
          <w:szCs w:val="20"/>
        </w:rPr>
        <w:t>g</w:t>
      </w:r>
      <w:r w:rsidRPr="00115F78">
        <w:rPr>
          <w:rFonts w:ascii="Cambria" w:eastAsia="MS Mincho" w:hAnsi="Cambria"/>
          <w:bCs/>
          <w:sz w:val="20"/>
          <w:szCs w:val="20"/>
        </w:rPr>
        <w:t>n</w:t>
      </w:r>
      <w:r>
        <w:rPr>
          <w:rFonts w:ascii="Cambria" w:eastAsia="MS Mincho" w:hAnsi="Cambria"/>
          <w:bCs/>
          <w:sz w:val="20"/>
          <w:szCs w:val="20"/>
        </w:rPr>
        <w:t xml:space="preserve">ized in Articles </w:t>
      </w:r>
      <w:r w:rsidRPr="00115F78">
        <w:rPr>
          <w:rFonts w:ascii="Cambria" w:eastAsia="MS Mincho" w:hAnsi="Cambria"/>
          <w:bCs/>
          <w:sz w:val="20"/>
          <w:szCs w:val="20"/>
        </w:rPr>
        <w:t>4 (</w:t>
      </w:r>
      <w:r>
        <w:rPr>
          <w:rFonts w:ascii="Cambria" w:eastAsia="MS Mincho" w:hAnsi="Cambria"/>
          <w:bCs/>
          <w:sz w:val="20"/>
          <w:szCs w:val="20"/>
        </w:rPr>
        <w:t>life</w:t>
      </w:r>
      <w:r w:rsidRPr="00115F78">
        <w:rPr>
          <w:rFonts w:ascii="Cambria" w:eastAsia="MS Mincho" w:hAnsi="Cambria"/>
          <w:bCs/>
          <w:sz w:val="20"/>
          <w:szCs w:val="20"/>
        </w:rPr>
        <w:t>), 5 (</w:t>
      </w:r>
      <w:r>
        <w:rPr>
          <w:rFonts w:ascii="Cambria" w:eastAsia="MS Mincho" w:hAnsi="Cambria"/>
          <w:bCs/>
          <w:sz w:val="20"/>
          <w:szCs w:val="20"/>
        </w:rPr>
        <w:t>humane treatment</w:t>
      </w:r>
      <w:r w:rsidRPr="00115F78">
        <w:rPr>
          <w:rFonts w:ascii="Cambria" w:eastAsia="MS Mincho" w:hAnsi="Cambria"/>
          <w:bCs/>
          <w:sz w:val="20"/>
          <w:szCs w:val="20"/>
        </w:rPr>
        <w:t>), 7 (personal</w:t>
      </w:r>
      <w:r>
        <w:rPr>
          <w:rFonts w:ascii="Cambria" w:eastAsia="MS Mincho" w:hAnsi="Cambria"/>
          <w:bCs/>
          <w:sz w:val="20"/>
          <w:szCs w:val="20"/>
        </w:rPr>
        <w:t xml:space="preserve"> liberty</w:t>
      </w:r>
      <w:r w:rsidRPr="00115F78">
        <w:rPr>
          <w:rFonts w:ascii="Cambria" w:eastAsia="MS Mincho" w:hAnsi="Cambria"/>
          <w:bCs/>
          <w:sz w:val="20"/>
          <w:szCs w:val="20"/>
        </w:rPr>
        <w:t>), 8 (</w:t>
      </w:r>
      <w:r w:rsidR="00210BB7">
        <w:rPr>
          <w:rFonts w:ascii="Cambria" w:eastAsia="MS Mincho" w:hAnsi="Cambria"/>
          <w:bCs/>
          <w:sz w:val="20"/>
          <w:szCs w:val="20"/>
        </w:rPr>
        <w:t>fair trial</w:t>
      </w:r>
      <w:r w:rsidRPr="00115F78">
        <w:rPr>
          <w:rFonts w:ascii="Cambria" w:eastAsia="MS Mincho" w:hAnsi="Cambria"/>
          <w:bCs/>
          <w:sz w:val="20"/>
          <w:szCs w:val="20"/>
        </w:rPr>
        <w:t>), 19 (</w:t>
      </w:r>
      <w:r>
        <w:rPr>
          <w:rFonts w:ascii="Cambria" w:eastAsia="MS Mincho" w:hAnsi="Cambria"/>
          <w:bCs/>
          <w:sz w:val="20"/>
          <w:szCs w:val="20"/>
        </w:rPr>
        <w:t>rights of the child</w:t>
      </w:r>
      <w:r w:rsidRPr="00115F78">
        <w:rPr>
          <w:rFonts w:ascii="Cambria" w:eastAsia="MS Mincho" w:hAnsi="Cambria"/>
          <w:bCs/>
          <w:sz w:val="20"/>
          <w:szCs w:val="20"/>
        </w:rPr>
        <w:t>), 22 (</w:t>
      </w:r>
      <w:r>
        <w:rPr>
          <w:rFonts w:ascii="Cambria" w:eastAsia="MS Mincho" w:hAnsi="Cambria"/>
          <w:bCs/>
          <w:sz w:val="20"/>
          <w:szCs w:val="20"/>
        </w:rPr>
        <w:t>movement and residence</w:t>
      </w:r>
      <w:r w:rsidRPr="00115F78">
        <w:rPr>
          <w:rFonts w:ascii="Cambria" w:eastAsia="MS Mincho" w:hAnsi="Cambria"/>
          <w:bCs/>
          <w:sz w:val="20"/>
          <w:szCs w:val="20"/>
        </w:rPr>
        <w:t>)</w:t>
      </w:r>
      <w:r>
        <w:rPr>
          <w:rFonts w:ascii="Cambria" w:eastAsia="MS Mincho" w:hAnsi="Cambria"/>
          <w:bCs/>
          <w:sz w:val="20"/>
          <w:szCs w:val="20"/>
        </w:rPr>
        <w:t xml:space="preserve">, and </w:t>
      </w:r>
      <w:r w:rsidRPr="00115F78">
        <w:rPr>
          <w:rFonts w:ascii="Cambria" w:eastAsia="MS Mincho" w:hAnsi="Cambria"/>
          <w:bCs/>
          <w:sz w:val="20"/>
          <w:szCs w:val="20"/>
        </w:rPr>
        <w:t>25 (judicial</w:t>
      </w:r>
      <w:r>
        <w:rPr>
          <w:rFonts w:ascii="Cambria" w:eastAsia="MS Mincho" w:hAnsi="Cambria"/>
          <w:bCs/>
          <w:sz w:val="20"/>
          <w:szCs w:val="20"/>
        </w:rPr>
        <w:t xml:space="preserve"> protection</w:t>
      </w:r>
      <w:r w:rsidRPr="00115F78">
        <w:rPr>
          <w:rFonts w:ascii="Cambria" w:eastAsia="MS Mincho" w:hAnsi="Cambria"/>
          <w:bCs/>
          <w:sz w:val="20"/>
          <w:szCs w:val="20"/>
        </w:rPr>
        <w:t xml:space="preserve">) </w:t>
      </w:r>
      <w:r>
        <w:rPr>
          <w:rFonts w:ascii="Cambria" w:eastAsia="MS Mincho" w:hAnsi="Cambria"/>
          <w:bCs/>
          <w:sz w:val="20"/>
          <w:szCs w:val="20"/>
        </w:rPr>
        <w:t xml:space="preserve">of the </w:t>
      </w:r>
      <w:r w:rsidRPr="00115F78">
        <w:rPr>
          <w:rFonts w:ascii="Cambria" w:eastAsia="MS Mincho" w:hAnsi="Cambria"/>
          <w:bCs/>
          <w:sz w:val="20"/>
          <w:szCs w:val="20"/>
        </w:rPr>
        <w:t>American</w:t>
      </w:r>
      <w:r>
        <w:rPr>
          <w:rFonts w:ascii="Cambria" w:eastAsia="MS Mincho" w:hAnsi="Cambria"/>
          <w:bCs/>
          <w:sz w:val="20"/>
          <w:szCs w:val="20"/>
        </w:rPr>
        <w:t xml:space="preserve"> Convention on Human Rights, in relation to Article </w:t>
      </w:r>
      <w:r w:rsidRPr="00115F78">
        <w:rPr>
          <w:rFonts w:ascii="Cambria" w:eastAsia="MS Mincho" w:hAnsi="Cambria"/>
          <w:bCs/>
          <w:sz w:val="20"/>
          <w:szCs w:val="20"/>
        </w:rPr>
        <w:t>1</w:t>
      </w:r>
      <w:r>
        <w:rPr>
          <w:rFonts w:ascii="Cambria" w:eastAsia="MS Mincho" w:hAnsi="Cambria"/>
          <w:bCs/>
          <w:sz w:val="20"/>
          <w:szCs w:val="20"/>
        </w:rPr>
        <w:t>(</w:t>
      </w:r>
      <w:r w:rsidRPr="00115F78">
        <w:rPr>
          <w:rFonts w:ascii="Cambria" w:eastAsia="MS Mincho" w:hAnsi="Cambria"/>
          <w:bCs/>
          <w:sz w:val="20"/>
          <w:szCs w:val="20"/>
        </w:rPr>
        <w:t>1</w:t>
      </w:r>
      <w:r>
        <w:rPr>
          <w:rFonts w:ascii="Cambria" w:eastAsia="MS Mincho" w:hAnsi="Cambria"/>
          <w:bCs/>
          <w:sz w:val="20"/>
          <w:szCs w:val="20"/>
        </w:rPr>
        <w:t>)</w:t>
      </w:r>
      <w:r w:rsidRPr="00115F78">
        <w:rPr>
          <w:rFonts w:ascii="Cambria" w:eastAsia="MS Mincho" w:hAnsi="Cambria"/>
          <w:bCs/>
          <w:sz w:val="20"/>
          <w:szCs w:val="20"/>
        </w:rPr>
        <w:t xml:space="preserve"> (obliga</w:t>
      </w:r>
      <w:r>
        <w:rPr>
          <w:rFonts w:ascii="Cambria" w:eastAsia="MS Mincho" w:hAnsi="Cambria"/>
          <w:bCs/>
          <w:sz w:val="20"/>
          <w:szCs w:val="20"/>
        </w:rPr>
        <w:t>tion to respect the rights</w:t>
      </w:r>
      <w:r w:rsidRPr="00115F78">
        <w:rPr>
          <w:rFonts w:ascii="Cambria" w:eastAsia="MS Mincho" w:hAnsi="Cambria"/>
          <w:bCs/>
          <w:sz w:val="20"/>
          <w:szCs w:val="20"/>
        </w:rPr>
        <w:t xml:space="preserve">) </w:t>
      </w:r>
      <w:r>
        <w:rPr>
          <w:rFonts w:ascii="Cambria" w:eastAsia="MS Mincho" w:hAnsi="Cambria"/>
          <w:bCs/>
          <w:sz w:val="20"/>
          <w:szCs w:val="20"/>
        </w:rPr>
        <w:t xml:space="preserve">of the same instrument, to the detriment of the victims; and Articles </w:t>
      </w:r>
      <w:r w:rsidRPr="00115F78">
        <w:rPr>
          <w:rFonts w:ascii="Cambria" w:eastAsia="MS Mincho" w:hAnsi="Cambria"/>
          <w:bCs/>
          <w:sz w:val="20"/>
          <w:szCs w:val="20"/>
        </w:rPr>
        <w:t>1, 6</w:t>
      </w:r>
      <w:r>
        <w:rPr>
          <w:rFonts w:ascii="Cambria" w:eastAsia="MS Mincho" w:hAnsi="Cambria"/>
          <w:bCs/>
          <w:sz w:val="20"/>
          <w:szCs w:val="20"/>
        </w:rPr>
        <w:t>, and</w:t>
      </w:r>
      <w:r w:rsidRPr="00115F78">
        <w:rPr>
          <w:rFonts w:ascii="Cambria" w:eastAsia="MS Mincho" w:hAnsi="Cambria"/>
          <w:bCs/>
          <w:sz w:val="20"/>
          <w:szCs w:val="20"/>
        </w:rPr>
        <w:t xml:space="preserve"> 8 </w:t>
      </w:r>
      <w:r>
        <w:rPr>
          <w:rFonts w:ascii="Cambria" w:eastAsia="MS Mincho" w:hAnsi="Cambria"/>
          <w:bCs/>
          <w:sz w:val="20"/>
          <w:szCs w:val="20"/>
        </w:rPr>
        <w:t xml:space="preserve">of the Inter-American Convention to Prevent and Punish Torture. </w:t>
      </w:r>
    </w:p>
    <w:p w14:paraId="104FD2C9" w14:textId="77777777" w:rsidR="0012711E" w:rsidRPr="00115F78" w:rsidRDefault="0012711E" w:rsidP="0012711E">
      <w:pPr>
        <w:tabs>
          <w:tab w:val="center" w:pos="5400"/>
        </w:tabs>
        <w:suppressAutoHyphens/>
        <w:rPr>
          <w:rFonts w:ascii="Cambria" w:eastAsia="MS Mincho" w:hAnsi="Cambria"/>
          <w:bCs/>
          <w:sz w:val="20"/>
          <w:szCs w:val="20"/>
        </w:rPr>
      </w:pPr>
    </w:p>
    <w:p w14:paraId="615632BF" w14:textId="4FB4F4BE"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The Colombian State, by </w:t>
      </w:r>
      <w:r w:rsidR="000930E5">
        <w:rPr>
          <w:rFonts w:ascii="Cambria" w:eastAsia="MS Mincho" w:hAnsi="Cambria"/>
          <w:bCs/>
          <w:sz w:val="20"/>
          <w:szCs w:val="20"/>
        </w:rPr>
        <w:t xml:space="preserve">means of </w:t>
      </w:r>
      <w:r w:rsidR="00CC6C21">
        <w:rPr>
          <w:rFonts w:ascii="Cambria" w:eastAsia="MS Mincho" w:hAnsi="Cambria"/>
          <w:bCs/>
          <w:sz w:val="20"/>
          <w:szCs w:val="20"/>
        </w:rPr>
        <w:t xml:space="preserve">a </w:t>
      </w:r>
      <w:r>
        <w:rPr>
          <w:rFonts w:ascii="Cambria" w:eastAsia="MS Mincho" w:hAnsi="Cambria"/>
          <w:bCs/>
          <w:sz w:val="20"/>
          <w:szCs w:val="20"/>
        </w:rPr>
        <w:t xml:space="preserve">note of September </w:t>
      </w:r>
      <w:r w:rsidRPr="00115F78">
        <w:rPr>
          <w:rFonts w:ascii="Cambria" w:eastAsia="MS Mincho" w:hAnsi="Cambria"/>
          <w:bCs/>
          <w:sz w:val="20"/>
          <w:szCs w:val="20"/>
        </w:rPr>
        <w:t>26</w:t>
      </w:r>
      <w:r>
        <w:rPr>
          <w:rFonts w:ascii="Cambria" w:eastAsia="MS Mincho" w:hAnsi="Cambria"/>
          <w:bCs/>
          <w:sz w:val="20"/>
          <w:szCs w:val="20"/>
        </w:rPr>
        <w:t>,</w:t>
      </w:r>
      <w:r w:rsidRPr="00115F78">
        <w:rPr>
          <w:rFonts w:ascii="Cambria" w:eastAsia="MS Mincho" w:hAnsi="Cambria"/>
          <w:bCs/>
          <w:sz w:val="20"/>
          <w:szCs w:val="20"/>
        </w:rPr>
        <w:t xml:space="preserve"> 2023</w:t>
      </w:r>
      <w:r>
        <w:rPr>
          <w:rFonts w:ascii="Cambria" w:eastAsia="MS Mincho" w:hAnsi="Cambria"/>
          <w:bCs/>
          <w:sz w:val="20"/>
          <w:szCs w:val="20"/>
        </w:rPr>
        <w:t xml:space="preserve">, to the Inter-American Commission, stated its intention to pursue a friendly settlement. That same day, the parties held a meeting in which it was agreed to sign a Memorandum of Understanding to Pursue a Friendly Settlement. </w:t>
      </w:r>
    </w:p>
    <w:p w14:paraId="42E5BF66" w14:textId="77777777" w:rsidR="0012711E" w:rsidRPr="00115F78" w:rsidRDefault="0012711E" w:rsidP="0012711E">
      <w:pPr>
        <w:tabs>
          <w:tab w:val="center" w:pos="5400"/>
        </w:tabs>
        <w:suppressAutoHyphens/>
        <w:rPr>
          <w:rFonts w:ascii="Cambria" w:eastAsia="MS Mincho" w:hAnsi="Cambria"/>
          <w:bCs/>
          <w:sz w:val="20"/>
          <w:szCs w:val="20"/>
        </w:rPr>
      </w:pPr>
    </w:p>
    <w:p w14:paraId="02EC891F" w14:textId="75548263"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t xml:space="preserve">Accordingly, the parties signed the Memorandum on October 2, 2023; </w:t>
      </w:r>
      <w:r w:rsidR="008D03B4">
        <w:rPr>
          <w:rFonts w:ascii="Cambria" w:eastAsia="MS Mincho" w:hAnsi="Cambria"/>
          <w:bCs/>
          <w:sz w:val="20"/>
          <w:szCs w:val="20"/>
        </w:rPr>
        <w:t xml:space="preserve">which was brought to the attention of </w:t>
      </w:r>
      <w:r>
        <w:rPr>
          <w:rFonts w:ascii="Cambria" w:eastAsia="MS Mincho" w:hAnsi="Cambria"/>
          <w:bCs/>
          <w:sz w:val="20"/>
          <w:szCs w:val="20"/>
        </w:rPr>
        <w:t xml:space="preserve">the Inter-American Commission on October 10, </w:t>
      </w:r>
      <w:r w:rsidRPr="00115F78">
        <w:rPr>
          <w:rFonts w:ascii="Cambria" w:eastAsia="MS Mincho" w:hAnsi="Cambria"/>
          <w:bCs/>
          <w:sz w:val="20"/>
          <w:szCs w:val="20"/>
        </w:rPr>
        <w:t>2023.</w:t>
      </w:r>
    </w:p>
    <w:p w14:paraId="47550E4D" w14:textId="77777777" w:rsidR="0012711E" w:rsidRPr="00115F78" w:rsidRDefault="0012711E" w:rsidP="0012711E">
      <w:pPr>
        <w:tabs>
          <w:tab w:val="center" w:pos="5400"/>
        </w:tabs>
        <w:suppressAutoHyphens/>
        <w:rPr>
          <w:rFonts w:ascii="Cambria" w:eastAsia="MS Mincho" w:hAnsi="Cambria"/>
          <w:bCs/>
          <w:sz w:val="20"/>
          <w:szCs w:val="20"/>
        </w:rPr>
      </w:pPr>
    </w:p>
    <w:p w14:paraId="251287FA" w14:textId="39996930" w:rsidR="0012711E" w:rsidRPr="00115F78" w:rsidRDefault="0012711E" w:rsidP="001271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rPr>
      </w:pPr>
      <w:r>
        <w:rPr>
          <w:rFonts w:ascii="Cambria" w:eastAsia="MS Mincho" w:hAnsi="Cambria"/>
          <w:bCs/>
          <w:sz w:val="20"/>
          <w:szCs w:val="20"/>
        </w:rPr>
        <w:lastRenderedPageBreak/>
        <w:t xml:space="preserve">Considering that the parties have reached an agreement with respect to the </w:t>
      </w:r>
      <w:r w:rsidR="00224839">
        <w:rPr>
          <w:rFonts w:ascii="Cambria" w:eastAsia="MS Mincho" w:hAnsi="Cambria"/>
          <w:bCs/>
          <w:sz w:val="20"/>
          <w:szCs w:val="20"/>
        </w:rPr>
        <w:t xml:space="preserve">acknowldgement </w:t>
      </w:r>
      <w:r>
        <w:rPr>
          <w:rFonts w:ascii="Cambria" w:eastAsia="MS Mincho" w:hAnsi="Cambria"/>
          <w:bCs/>
          <w:sz w:val="20"/>
          <w:szCs w:val="20"/>
        </w:rPr>
        <w:t xml:space="preserve">of international responsibility, and also regarding the measures of </w:t>
      </w:r>
      <w:r w:rsidR="00475EE4">
        <w:rPr>
          <w:rFonts w:ascii="Cambria" w:eastAsia="MS Mincho" w:hAnsi="Cambria"/>
          <w:bCs/>
          <w:sz w:val="20"/>
          <w:szCs w:val="20"/>
        </w:rPr>
        <w:t xml:space="preserve">comprehensive </w:t>
      </w:r>
      <w:r>
        <w:rPr>
          <w:rFonts w:ascii="Cambria" w:eastAsia="MS Mincho" w:hAnsi="Cambria"/>
          <w:bCs/>
          <w:sz w:val="20"/>
          <w:szCs w:val="20"/>
        </w:rPr>
        <w:t xml:space="preserve">reparation with respect to Mr. </w:t>
      </w:r>
      <w:r w:rsidRPr="00115F78">
        <w:rPr>
          <w:rFonts w:ascii="Cambria" w:eastAsia="MS Mincho" w:hAnsi="Cambria"/>
          <w:bCs/>
          <w:sz w:val="20"/>
          <w:szCs w:val="20"/>
        </w:rPr>
        <w:t xml:space="preserve">Nelson Enrique Giraldo </w:t>
      </w:r>
      <w:r>
        <w:rPr>
          <w:rFonts w:ascii="Cambria" w:eastAsia="MS Mincho" w:hAnsi="Cambria"/>
          <w:bCs/>
          <w:sz w:val="20"/>
          <w:szCs w:val="20"/>
        </w:rPr>
        <w:t>and his family, they agree to sign this Friendly Settlement Agreement, which shall be governed by the clauses</w:t>
      </w:r>
      <w:r w:rsidR="00475EE4">
        <w:rPr>
          <w:rFonts w:ascii="Cambria" w:eastAsia="MS Mincho" w:hAnsi="Cambria"/>
          <w:bCs/>
          <w:sz w:val="20"/>
          <w:szCs w:val="20"/>
        </w:rPr>
        <w:t xml:space="preserve"> listed below</w:t>
      </w:r>
      <w:r>
        <w:rPr>
          <w:rFonts w:ascii="Cambria" w:eastAsia="MS Mincho" w:hAnsi="Cambria"/>
          <w:bCs/>
          <w:sz w:val="20"/>
          <w:szCs w:val="20"/>
        </w:rPr>
        <w:t xml:space="preserve">: </w:t>
      </w:r>
    </w:p>
    <w:p w14:paraId="52F750CB" w14:textId="77777777" w:rsidR="0012711E" w:rsidRPr="00115F78" w:rsidRDefault="0012711E" w:rsidP="0012711E">
      <w:pPr>
        <w:tabs>
          <w:tab w:val="center" w:pos="5400"/>
        </w:tabs>
        <w:suppressAutoHyphens/>
        <w:rPr>
          <w:rFonts w:ascii="Cambria" w:eastAsia="MS Mincho" w:hAnsi="Cambria"/>
          <w:b/>
          <w:sz w:val="20"/>
          <w:szCs w:val="20"/>
        </w:rPr>
      </w:pPr>
    </w:p>
    <w:p w14:paraId="74E366D1" w14:textId="77777777" w:rsidR="0012711E" w:rsidRPr="00115F78" w:rsidRDefault="0012711E" w:rsidP="000D1AE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rPr>
      </w:pPr>
      <w:r>
        <w:rPr>
          <w:rFonts w:ascii="Cambria" w:eastAsia="MS Mincho" w:hAnsi="Cambria"/>
          <w:b/>
          <w:sz w:val="20"/>
          <w:szCs w:val="20"/>
        </w:rPr>
        <w:t>PART THREE</w:t>
      </w:r>
      <w:r w:rsidRPr="00115F78">
        <w:rPr>
          <w:rFonts w:ascii="Cambria" w:eastAsia="MS Mincho" w:hAnsi="Cambria"/>
          <w:b/>
          <w:sz w:val="20"/>
          <w:szCs w:val="20"/>
        </w:rPr>
        <w:t>: BENEFICIARI</w:t>
      </w:r>
      <w:r>
        <w:rPr>
          <w:rFonts w:ascii="Cambria" w:eastAsia="MS Mincho" w:hAnsi="Cambria"/>
          <w:b/>
          <w:sz w:val="20"/>
          <w:szCs w:val="20"/>
        </w:rPr>
        <w:t>E</w:t>
      </w:r>
      <w:r w:rsidRPr="00115F78">
        <w:rPr>
          <w:rFonts w:ascii="Cambria" w:eastAsia="MS Mincho" w:hAnsi="Cambria"/>
          <w:b/>
          <w:sz w:val="20"/>
          <w:szCs w:val="20"/>
        </w:rPr>
        <w:t>S</w:t>
      </w:r>
    </w:p>
    <w:p w14:paraId="52EC4F6B" w14:textId="77777777" w:rsidR="0012711E" w:rsidRPr="00115F78" w:rsidRDefault="0012711E" w:rsidP="0012711E">
      <w:pPr>
        <w:tabs>
          <w:tab w:val="center" w:pos="5400"/>
        </w:tabs>
        <w:suppressAutoHyphens/>
        <w:rPr>
          <w:rFonts w:ascii="Cambria" w:eastAsia="MS Mincho" w:hAnsi="Cambria"/>
          <w:b/>
          <w:sz w:val="20"/>
          <w:szCs w:val="20"/>
        </w:rPr>
      </w:pPr>
    </w:p>
    <w:p w14:paraId="4EAFA080"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Pr>
          <w:rFonts w:ascii="Cambria" w:eastAsia="MS Mincho" w:hAnsi="Cambria"/>
          <w:sz w:val="20"/>
          <w:szCs w:val="20"/>
        </w:rPr>
        <w:t xml:space="preserve">The Colombian State recognizes the following persons as victims in this agreement: </w:t>
      </w:r>
    </w:p>
    <w:p w14:paraId="42AD262B" w14:textId="77777777" w:rsidR="0012711E" w:rsidRPr="00115F78" w:rsidRDefault="0012711E" w:rsidP="0012711E">
      <w:pPr>
        <w:tabs>
          <w:tab w:val="center" w:pos="5400"/>
        </w:tabs>
        <w:suppressAutoHyphens/>
        <w:rPr>
          <w:rFonts w:ascii="Cambria" w:eastAsia="MS Mincho" w:hAnsi="Cambria"/>
          <w:sz w:val="20"/>
          <w:szCs w:val="20"/>
        </w:rPr>
      </w:pPr>
    </w:p>
    <w:tbl>
      <w:tblPr>
        <w:tblStyle w:val="TableGrid"/>
        <w:tblW w:w="0" w:type="auto"/>
        <w:jc w:val="center"/>
        <w:tblLook w:val="04A0" w:firstRow="1" w:lastRow="0" w:firstColumn="1" w:lastColumn="0" w:noHBand="0" w:noVBand="1"/>
      </w:tblPr>
      <w:tblGrid>
        <w:gridCol w:w="3605"/>
        <w:gridCol w:w="2340"/>
        <w:gridCol w:w="1927"/>
        <w:gridCol w:w="10"/>
      </w:tblGrid>
      <w:tr w:rsidR="0012711E" w:rsidRPr="00115F78" w14:paraId="5480755A" w14:textId="77777777" w:rsidTr="007E3EAE">
        <w:trPr>
          <w:trHeight w:val="245"/>
          <w:jc w:val="center"/>
        </w:trPr>
        <w:tc>
          <w:tcPr>
            <w:tcW w:w="78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9E0708" w14:textId="77777777" w:rsidR="0012711E" w:rsidRPr="00115F78" w:rsidRDefault="0012711E" w:rsidP="007E3EAE">
            <w:pPr>
              <w:ind w:right="340"/>
              <w:jc w:val="center"/>
              <w:rPr>
                <w:rFonts w:ascii="Cambria" w:eastAsia="MS Mincho" w:hAnsi="Cambria"/>
                <w:b/>
                <w:bCs/>
                <w:sz w:val="20"/>
                <w:szCs w:val="20"/>
              </w:rPr>
            </w:pPr>
            <w:r w:rsidRPr="00115F78">
              <w:rPr>
                <w:rFonts w:ascii="Cambria" w:eastAsia="MS Mincho" w:hAnsi="Cambria"/>
                <w:b/>
                <w:bCs/>
                <w:sz w:val="20"/>
                <w:szCs w:val="20"/>
              </w:rPr>
              <w:t>Famil</w:t>
            </w:r>
            <w:r>
              <w:rPr>
                <w:rFonts w:ascii="Cambria" w:eastAsia="MS Mincho" w:hAnsi="Cambria"/>
                <w:b/>
                <w:bCs/>
                <w:sz w:val="20"/>
                <w:szCs w:val="20"/>
              </w:rPr>
              <w:t xml:space="preserve">y members of </w:t>
            </w:r>
            <w:r w:rsidRPr="00115F78">
              <w:rPr>
                <w:rFonts w:ascii="Cambria" w:eastAsia="MS Mincho" w:hAnsi="Cambria"/>
                <w:b/>
                <w:bCs/>
                <w:sz w:val="20"/>
                <w:szCs w:val="20"/>
              </w:rPr>
              <w:t>Nelson Enrique Giraldo</w:t>
            </w:r>
          </w:p>
        </w:tc>
      </w:tr>
      <w:tr w:rsidR="0012711E" w:rsidRPr="00115F78" w14:paraId="375BE443" w14:textId="77777777" w:rsidTr="007E3EAE">
        <w:trPr>
          <w:gridAfter w:val="1"/>
          <w:wAfter w:w="10" w:type="dxa"/>
          <w:trHeight w:val="260"/>
          <w:jc w:val="center"/>
        </w:trPr>
        <w:tc>
          <w:tcPr>
            <w:tcW w:w="3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22E76B" w14:textId="77777777" w:rsidR="0012711E" w:rsidRPr="00115F78" w:rsidRDefault="0012711E" w:rsidP="007E3EAE">
            <w:pPr>
              <w:ind w:right="340"/>
              <w:jc w:val="center"/>
              <w:rPr>
                <w:rFonts w:ascii="Cambria" w:eastAsia="MS Mincho" w:hAnsi="Cambria"/>
                <w:b/>
                <w:bCs/>
                <w:sz w:val="20"/>
                <w:szCs w:val="20"/>
              </w:rPr>
            </w:pPr>
            <w:r w:rsidRPr="00115F78">
              <w:rPr>
                <w:rFonts w:ascii="Cambria" w:eastAsia="MS Mincho" w:hAnsi="Cambria"/>
                <w:b/>
                <w:bCs/>
                <w:sz w:val="20"/>
                <w:szCs w:val="20"/>
              </w:rPr>
              <w:t>N</w:t>
            </w:r>
            <w:r>
              <w:rPr>
                <w:rFonts w:ascii="Cambria" w:eastAsia="MS Mincho" w:hAnsi="Cambria"/>
                <w:b/>
                <w:bCs/>
                <w:sz w:val="20"/>
                <w:szCs w:val="20"/>
              </w:rPr>
              <w:t>a</w:t>
            </w:r>
            <w:r w:rsidRPr="00115F78">
              <w:rPr>
                <w:rFonts w:ascii="Cambria" w:eastAsia="MS Mincho" w:hAnsi="Cambria"/>
                <w:b/>
                <w:bCs/>
                <w:sz w:val="20"/>
                <w:szCs w:val="20"/>
              </w:rPr>
              <w:t>me</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14D906" w14:textId="77777777" w:rsidR="0012711E" w:rsidRPr="00115F78" w:rsidRDefault="0012711E" w:rsidP="007E3EAE">
            <w:pPr>
              <w:ind w:right="340"/>
              <w:jc w:val="center"/>
              <w:rPr>
                <w:rFonts w:ascii="Cambria" w:eastAsia="MS Mincho" w:hAnsi="Cambria"/>
                <w:b/>
                <w:bCs/>
                <w:sz w:val="20"/>
                <w:szCs w:val="20"/>
              </w:rPr>
            </w:pPr>
            <w:r w:rsidRPr="00115F78">
              <w:rPr>
                <w:rFonts w:ascii="Cambria" w:eastAsia="MS Mincho" w:hAnsi="Cambria"/>
                <w:b/>
                <w:bCs/>
                <w:sz w:val="20"/>
                <w:szCs w:val="20"/>
              </w:rPr>
              <w:t>Document</w:t>
            </w: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D69D44" w14:textId="77777777" w:rsidR="0012711E" w:rsidRPr="00115F78" w:rsidRDefault="0012711E" w:rsidP="007E3EAE">
            <w:pPr>
              <w:ind w:right="340"/>
              <w:jc w:val="center"/>
              <w:rPr>
                <w:rFonts w:ascii="Cambria" w:eastAsia="MS Mincho" w:hAnsi="Cambria"/>
                <w:b/>
                <w:bCs/>
                <w:sz w:val="20"/>
                <w:szCs w:val="20"/>
              </w:rPr>
            </w:pPr>
            <w:r>
              <w:rPr>
                <w:rFonts w:ascii="Cambria" w:eastAsia="MS Mincho" w:hAnsi="Cambria"/>
                <w:b/>
                <w:bCs/>
                <w:sz w:val="20"/>
                <w:szCs w:val="20"/>
              </w:rPr>
              <w:t xml:space="preserve">Relationship </w:t>
            </w:r>
          </w:p>
        </w:tc>
      </w:tr>
      <w:tr w:rsidR="0012711E" w:rsidRPr="00115F78" w14:paraId="46CA5658" w14:textId="77777777" w:rsidTr="007E3EAE">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0BEC5"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Julio Enrique Giraldo Gómez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38301"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5855E"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Father</w:t>
            </w:r>
          </w:p>
        </w:tc>
      </w:tr>
      <w:tr w:rsidR="0012711E" w:rsidRPr="00115F78" w14:paraId="02C8EC7E" w14:textId="77777777" w:rsidTr="007E3EAE">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F36B9"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Mariela del Socorro Ramírez de Giraldo</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33F5B"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27254"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M</w:t>
            </w:r>
            <w:r>
              <w:rPr>
                <w:rFonts w:ascii="Cambria" w:eastAsia="MS Mincho" w:hAnsi="Cambria"/>
                <w:sz w:val="20"/>
                <w:szCs w:val="20"/>
              </w:rPr>
              <w:t>other</w:t>
            </w:r>
          </w:p>
        </w:tc>
      </w:tr>
      <w:tr w:rsidR="0012711E" w:rsidRPr="00115F78" w14:paraId="7E873F95" w14:textId="77777777" w:rsidTr="007E3EAE">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5476E"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Jhon Fredy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246DE"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57F74"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Brother </w:t>
            </w:r>
          </w:p>
        </w:tc>
      </w:tr>
      <w:tr w:rsidR="0012711E" w:rsidRPr="00115F78" w14:paraId="5DF5C0E5" w14:textId="77777777" w:rsidTr="007E3EAE">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F2B0B"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Julio Alfredo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31ED5"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2C96A"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Brother</w:t>
            </w:r>
          </w:p>
        </w:tc>
      </w:tr>
      <w:tr w:rsidR="0012711E" w:rsidRPr="00115F78" w14:paraId="3E9CEB4B" w14:textId="77777777" w:rsidTr="007E3EAE">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605C8"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Luz Estella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89568"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8A920"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Sister</w:t>
            </w:r>
          </w:p>
        </w:tc>
      </w:tr>
      <w:tr w:rsidR="0012711E" w:rsidRPr="00115F78" w14:paraId="5AC1C159" w14:textId="77777777" w:rsidTr="007E3EAE">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7EB4" w14:textId="77777777" w:rsidR="0012711E" w:rsidRPr="0012711E" w:rsidRDefault="0012711E" w:rsidP="007E3EAE">
            <w:pPr>
              <w:ind w:right="340"/>
              <w:jc w:val="center"/>
              <w:rPr>
                <w:rFonts w:ascii="Cambria" w:eastAsia="MS Mincho" w:hAnsi="Cambria"/>
                <w:sz w:val="20"/>
                <w:szCs w:val="20"/>
                <w:lang w:val="es-CO"/>
              </w:rPr>
            </w:pPr>
            <w:r w:rsidRPr="0012711E">
              <w:rPr>
                <w:rFonts w:ascii="Cambria" w:eastAsia="MS Mincho" w:hAnsi="Cambria"/>
                <w:sz w:val="20"/>
                <w:szCs w:val="20"/>
                <w:lang w:val="es-CO"/>
              </w:rPr>
              <w:t>Efrén de Jesús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88CCA"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E1394"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Brother</w:t>
            </w:r>
          </w:p>
        </w:tc>
      </w:tr>
      <w:tr w:rsidR="0012711E" w:rsidRPr="00115F78" w14:paraId="450C555E" w14:textId="77777777" w:rsidTr="007E3EAE">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35018"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Ángela Adriana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47D9D"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3C228"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Sister</w:t>
            </w:r>
          </w:p>
        </w:tc>
      </w:tr>
    </w:tbl>
    <w:p w14:paraId="0533D304" w14:textId="77777777" w:rsidR="0012711E" w:rsidRPr="00115F78" w:rsidRDefault="0012711E" w:rsidP="0012711E">
      <w:pPr>
        <w:tabs>
          <w:tab w:val="center" w:pos="5400"/>
        </w:tabs>
        <w:suppressAutoHyphens/>
        <w:rPr>
          <w:rFonts w:ascii="Cambria" w:eastAsia="MS Mincho" w:hAnsi="Cambria"/>
          <w:sz w:val="20"/>
          <w:szCs w:val="20"/>
        </w:rPr>
      </w:pPr>
    </w:p>
    <w:p w14:paraId="3032E817" w14:textId="4D6529D5"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Pr>
          <w:rFonts w:ascii="Cambria" w:eastAsia="MS Mincho" w:hAnsi="Cambria"/>
          <w:sz w:val="20"/>
          <w:szCs w:val="20"/>
        </w:rPr>
        <w:t xml:space="preserve">The victims recognized in this Friendly Settlement Agreement shall benefit so long as they </w:t>
      </w:r>
      <w:r w:rsidR="00920E19">
        <w:rPr>
          <w:rFonts w:ascii="Cambria" w:eastAsia="MS Mincho" w:hAnsi="Cambria"/>
          <w:sz w:val="20"/>
          <w:szCs w:val="20"/>
        </w:rPr>
        <w:t xml:space="preserve">prove </w:t>
      </w:r>
      <w:r>
        <w:rPr>
          <w:rFonts w:ascii="Cambria" w:eastAsia="MS Mincho" w:hAnsi="Cambria"/>
          <w:sz w:val="20"/>
          <w:szCs w:val="20"/>
        </w:rPr>
        <w:t xml:space="preserve">their relationship, by consanguinity or affinity, with Mr. </w:t>
      </w:r>
      <w:r w:rsidRPr="00115F78">
        <w:rPr>
          <w:rFonts w:ascii="Cambria" w:eastAsia="MS Mincho" w:hAnsi="Cambria"/>
          <w:sz w:val="20"/>
          <w:szCs w:val="20"/>
        </w:rPr>
        <w:t xml:space="preserve">Nelson Enrique Giraldo. </w:t>
      </w:r>
    </w:p>
    <w:p w14:paraId="2BFE9791" w14:textId="77777777" w:rsidR="0012711E" w:rsidRPr="00115F78" w:rsidRDefault="0012711E" w:rsidP="0012711E">
      <w:pPr>
        <w:tabs>
          <w:tab w:val="center" w:pos="5400"/>
        </w:tabs>
        <w:suppressAutoHyphens/>
        <w:rPr>
          <w:rFonts w:ascii="Cambria" w:eastAsia="MS Mincho" w:hAnsi="Cambria"/>
          <w:sz w:val="20"/>
          <w:szCs w:val="20"/>
        </w:rPr>
      </w:pPr>
    </w:p>
    <w:p w14:paraId="61096E04"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rPr>
      </w:pPr>
      <w:r>
        <w:rPr>
          <w:rFonts w:ascii="Cambria" w:eastAsia="MS Mincho" w:hAnsi="Cambria"/>
          <w:sz w:val="20"/>
          <w:szCs w:val="20"/>
        </w:rPr>
        <w:t>In addition, the victims that will benefit from this Friendly Settlement Agreement shall be those who were alive at the time of the victimizing act.</w:t>
      </w:r>
      <w:r w:rsidRPr="00115F78">
        <w:rPr>
          <w:rFonts w:ascii="Cambria" w:eastAsia="MS Mincho" w:hAnsi="Cambria"/>
          <w:sz w:val="20"/>
          <w:szCs w:val="20"/>
          <w:vertAlign w:val="superscript"/>
        </w:rPr>
        <w:footnoteReference w:id="23"/>
      </w:r>
    </w:p>
    <w:p w14:paraId="41CE6F36" w14:textId="77777777" w:rsidR="0012711E" w:rsidRPr="00115F78" w:rsidRDefault="0012711E" w:rsidP="0012711E">
      <w:pPr>
        <w:tabs>
          <w:tab w:val="center" w:pos="5400"/>
        </w:tabs>
        <w:suppressAutoHyphens/>
        <w:rPr>
          <w:rFonts w:ascii="Cambria" w:eastAsia="MS Mincho" w:hAnsi="Cambria"/>
          <w:b/>
          <w:bCs/>
          <w:sz w:val="20"/>
          <w:szCs w:val="20"/>
        </w:rPr>
      </w:pPr>
    </w:p>
    <w:p w14:paraId="278D49B4" w14:textId="2B3D4D06" w:rsidR="0012711E" w:rsidRPr="00115F78" w:rsidRDefault="0012711E" w:rsidP="000D1AE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rPr>
      </w:pPr>
      <w:r w:rsidRPr="00115F78">
        <w:rPr>
          <w:rFonts w:ascii="Cambria" w:eastAsia="MS Mincho" w:hAnsi="Cambria"/>
          <w:b/>
          <w:sz w:val="20"/>
          <w:szCs w:val="20"/>
        </w:rPr>
        <w:t>PART</w:t>
      </w:r>
      <w:r>
        <w:rPr>
          <w:rFonts w:ascii="Cambria" w:eastAsia="MS Mincho" w:hAnsi="Cambria"/>
          <w:b/>
          <w:sz w:val="20"/>
          <w:szCs w:val="20"/>
        </w:rPr>
        <w:t xml:space="preserve"> FOUR</w:t>
      </w:r>
      <w:r w:rsidRPr="00115F78">
        <w:rPr>
          <w:rFonts w:ascii="Cambria" w:eastAsia="MS Mincho" w:hAnsi="Cambria"/>
          <w:b/>
          <w:sz w:val="20"/>
          <w:szCs w:val="20"/>
        </w:rPr>
        <w:t xml:space="preserve">: </w:t>
      </w:r>
      <w:r w:rsidR="00C02BD5">
        <w:rPr>
          <w:rFonts w:ascii="Cambria" w:eastAsia="MS Mincho" w:hAnsi="Cambria"/>
          <w:b/>
          <w:sz w:val="20"/>
          <w:szCs w:val="20"/>
        </w:rPr>
        <w:t xml:space="preserve">ACKNOWLEDGMENT </w:t>
      </w:r>
      <w:r>
        <w:rPr>
          <w:rFonts w:ascii="Cambria" w:eastAsia="MS Mincho" w:hAnsi="Cambria"/>
          <w:b/>
          <w:sz w:val="20"/>
          <w:szCs w:val="20"/>
        </w:rPr>
        <w:t xml:space="preserve">OF RESPONSIBILITY </w:t>
      </w:r>
    </w:p>
    <w:p w14:paraId="7251451F" w14:textId="77777777" w:rsidR="0012711E" w:rsidRPr="00115F78" w:rsidRDefault="0012711E" w:rsidP="0012711E">
      <w:pPr>
        <w:tabs>
          <w:tab w:val="center" w:pos="5400"/>
        </w:tabs>
        <w:suppressAutoHyphens/>
        <w:rPr>
          <w:rFonts w:ascii="Cambria" w:eastAsia="MS Mincho" w:hAnsi="Cambria"/>
          <w:b/>
          <w:sz w:val="20"/>
          <w:szCs w:val="20"/>
        </w:rPr>
      </w:pPr>
    </w:p>
    <w:p w14:paraId="32D5A216" w14:textId="1E9D60C2"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rPr>
      </w:pPr>
      <w:r>
        <w:rPr>
          <w:rFonts w:ascii="Cambria" w:eastAsia="MS Mincho" w:hAnsi="Cambria"/>
          <w:bCs/>
          <w:sz w:val="20"/>
          <w:szCs w:val="20"/>
        </w:rPr>
        <w:t xml:space="preserve">The Colombian State recognizes its international responsibility for </w:t>
      </w:r>
      <w:r w:rsidR="00C02BD5">
        <w:rPr>
          <w:rFonts w:ascii="Cambria" w:eastAsia="MS Mincho" w:hAnsi="Cambria"/>
          <w:bCs/>
          <w:sz w:val="20"/>
          <w:szCs w:val="20"/>
        </w:rPr>
        <w:t xml:space="preserve">violation </w:t>
      </w:r>
      <w:r>
        <w:rPr>
          <w:rFonts w:ascii="Cambria" w:eastAsia="MS Mincho" w:hAnsi="Cambria"/>
          <w:bCs/>
          <w:sz w:val="20"/>
          <w:szCs w:val="20"/>
        </w:rPr>
        <w:t xml:space="preserve"> Articles </w:t>
      </w:r>
      <w:r w:rsidRPr="00115F78">
        <w:rPr>
          <w:rFonts w:ascii="Cambria" w:eastAsia="MS Mincho" w:hAnsi="Cambria"/>
          <w:bCs/>
          <w:sz w:val="20"/>
          <w:szCs w:val="20"/>
        </w:rPr>
        <w:t>8 (</w:t>
      </w:r>
      <w:r w:rsidR="000D1AE8">
        <w:rPr>
          <w:rFonts w:ascii="Cambria" w:eastAsia="MS Mincho" w:hAnsi="Cambria"/>
          <w:bCs/>
          <w:sz w:val="20"/>
          <w:szCs w:val="20"/>
        </w:rPr>
        <w:t>fair trial</w:t>
      </w:r>
      <w:r w:rsidRPr="00115F78">
        <w:rPr>
          <w:rFonts w:ascii="Cambria" w:eastAsia="MS Mincho" w:hAnsi="Cambria"/>
          <w:bCs/>
          <w:sz w:val="20"/>
          <w:szCs w:val="20"/>
        </w:rPr>
        <w:t>), 19 (</w:t>
      </w:r>
      <w:r>
        <w:rPr>
          <w:rFonts w:ascii="Cambria" w:eastAsia="MS Mincho" w:hAnsi="Cambria"/>
          <w:bCs/>
          <w:sz w:val="20"/>
          <w:szCs w:val="20"/>
        </w:rPr>
        <w:t>rights of the child</w:t>
      </w:r>
      <w:r w:rsidRPr="00115F78">
        <w:rPr>
          <w:rFonts w:ascii="Cambria" w:eastAsia="MS Mincho" w:hAnsi="Cambria"/>
          <w:bCs/>
          <w:sz w:val="20"/>
          <w:szCs w:val="20"/>
        </w:rPr>
        <w:t>)</w:t>
      </w:r>
      <w:r>
        <w:rPr>
          <w:rFonts w:ascii="Cambria" w:eastAsia="MS Mincho" w:hAnsi="Cambria"/>
          <w:bCs/>
          <w:sz w:val="20"/>
          <w:szCs w:val="20"/>
        </w:rPr>
        <w:t>, and</w:t>
      </w:r>
      <w:r w:rsidRPr="00115F78">
        <w:rPr>
          <w:rFonts w:ascii="Cambria" w:eastAsia="MS Mincho" w:hAnsi="Cambria"/>
          <w:bCs/>
          <w:sz w:val="20"/>
          <w:szCs w:val="20"/>
        </w:rPr>
        <w:t xml:space="preserve"> 25 (</w:t>
      </w:r>
      <w:r>
        <w:rPr>
          <w:rFonts w:ascii="Cambria" w:eastAsia="MS Mincho" w:hAnsi="Cambria"/>
          <w:bCs/>
          <w:sz w:val="20"/>
          <w:szCs w:val="20"/>
        </w:rPr>
        <w:t xml:space="preserve">right to </w:t>
      </w:r>
      <w:r w:rsidRPr="00115F78">
        <w:rPr>
          <w:rFonts w:ascii="Cambria" w:eastAsia="MS Mincho" w:hAnsi="Cambria"/>
          <w:bCs/>
          <w:sz w:val="20"/>
          <w:szCs w:val="20"/>
        </w:rPr>
        <w:t>judicial</w:t>
      </w:r>
      <w:r>
        <w:rPr>
          <w:rFonts w:ascii="Cambria" w:eastAsia="MS Mincho" w:hAnsi="Cambria"/>
          <w:bCs/>
          <w:sz w:val="20"/>
          <w:szCs w:val="20"/>
        </w:rPr>
        <w:t xml:space="preserve"> protection</w:t>
      </w:r>
      <w:r w:rsidRPr="00115F78">
        <w:rPr>
          <w:rFonts w:ascii="Cambria" w:eastAsia="MS Mincho" w:hAnsi="Cambria"/>
          <w:bCs/>
          <w:sz w:val="20"/>
          <w:szCs w:val="20"/>
        </w:rPr>
        <w:t xml:space="preserve">) </w:t>
      </w:r>
      <w:r>
        <w:rPr>
          <w:rFonts w:ascii="Cambria" w:eastAsia="MS Mincho" w:hAnsi="Cambria"/>
          <w:bCs/>
          <w:sz w:val="20"/>
          <w:szCs w:val="20"/>
        </w:rPr>
        <w:t xml:space="preserve">of the American Convention in relation to Article 1(1) of the same instrument (obligation to respect rights), to the detriment of the family members of Mr. </w:t>
      </w:r>
      <w:r w:rsidRPr="00115F78">
        <w:rPr>
          <w:rFonts w:ascii="Cambria" w:eastAsia="MS Mincho" w:hAnsi="Cambria"/>
          <w:bCs/>
          <w:sz w:val="20"/>
          <w:szCs w:val="20"/>
        </w:rPr>
        <w:t xml:space="preserve">Nelson Enrique Giraldo. </w:t>
      </w:r>
    </w:p>
    <w:p w14:paraId="48B7E827" w14:textId="77777777" w:rsidR="0012711E" w:rsidRPr="00115F78" w:rsidRDefault="0012711E" w:rsidP="0012711E">
      <w:pPr>
        <w:tabs>
          <w:tab w:val="center" w:pos="5400"/>
        </w:tabs>
        <w:suppressAutoHyphens/>
        <w:rPr>
          <w:rFonts w:ascii="Cambria" w:eastAsia="MS Mincho" w:hAnsi="Cambria"/>
          <w:bCs/>
          <w:sz w:val="20"/>
          <w:szCs w:val="20"/>
        </w:rPr>
      </w:pPr>
    </w:p>
    <w:p w14:paraId="525208EB" w14:textId="77777777" w:rsidR="0012711E" w:rsidRPr="00115F78" w:rsidRDefault="0012711E" w:rsidP="000D1AE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rPr>
      </w:pPr>
      <w:r w:rsidRPr="00115F78">
        <w:rPr>
          <w:rFonts w:ascii="Cambria" w:eastAsia="MS Mincho" w:hAnsi="Cambria"/>
          <w:b/>
          <w:sz w:val="20"/>
          <w:szCs w:val="20"/>
        </w:rPr>
        <w:t>PART</w:t>
      </w:r>
      <w:r>
        <w:rPr>
          <w:rFonts w:ascii="Cambria" w:eastAsia="MS Mincho" w:hAnsi="Cambria"/>
          <w:b/>
          <w:sz w:val="20"/>
          <w:szCs w:val="20"/>
        </w:rPr>
        <w:t xml:space="preserve"> FIVE</w:t>
      </w:r>
      <w:r w:rsidRPr="00115F78">
        <w:rPr>
          <w:rFonts w:ascii="Cambria" w:eastAsia="MS Mincho" w:hAnsi="Cambria"/>
          <w:b/>
          <w:sz w:val="20"/>
          <w:szCs w:val="20"/>
        </w:rPr>
        <w:t>: ME</w:t>
      </w:r>
      <w:r>
        <w:rPr>
          <w:rFonts w:ascii="Cambria" w:eastAsia="MS Mincho" w:hAnsi="Cambria"/>
          <w:b/>
          <w:sz w:val="20"/>
          <w:szCs w:val="20"/>
        </w:rPr>
        <w:t xml:space="preserve">ASURES OF SATISFACTION </w:t>
      </w:r>
    </w:p>
    <w:p w14:paraId="302CF6AA" w14:textId="77777777" w:rsidR="0012711E" w:rsidRPr="00115F78" w:rsidRDefault="0012711E" w:rsidP="0012711E">
      <w:pPr>
        <w:tabs>
          <w:tab w:val="center" w:pos="5400"/>
        </w:tabs>
        <w:suppressAutoHyphens/>
        <w:rPr>
          <w:rFonts w:ascii="Cambria" w:eastAsia="MS Mincho" w:hAnsi="Cambria"/>
          <w:b/>
          <w:sz w:val="20"/>
          <w:szCs w:val="20"/>
        </w:rPr>
      </w:pPr>
    </w:p>
    <w:p w14:paraId="47FFA2B0" w14:textId="586550C8"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Colombian State </w:t>
      </w:r>
      <w:r w:rsidR="007F154D">
        <w:rPr>
          <w:rFonts w:ascii="Cambria" w:eastAsia="MS Mincho" w:hAnsi="Cambria"/>
          <w:bCs/>
          <w:sz w:val="20"/>
          <w:szCs w:val="20"/>
        </w:rPr>
        <w:t xml:space="preserve">agrees </w:t>
      </w:r>
      <w:r>
        <w:rPr>
          <w:rFonts w:ascii="Cambria" w:eastAsia="MS Mincho" w:hAnsi="Cambria"/>
          <w:bCs/>
          <w:sz w:val="20"/>
          <w:szCs w:val="20"/>
        </w:rPr>
        <w:t>to carry out the following measures of satisfaction</w:t>
      </w:r>
      <w:r w:rsidRPr="00115F78">
        <w:rPr>
          <w:rFonts w:ascii="Cambria" w:eastAsia="MS Mincho" w:hAnsi="Cambria"/>
          <w:bCs/>
          <w:sz w:val="20"/>
          <w:szCs w:val="20"/>
        </w:rPr>
        <w:t xml:space="preserve">: </w:t>
      </w:r>
    </w:p>
    <w:p w14:paraId="351105FE" w14:textId="77777777" w:rsidR="0012711E" w:rsidRPr="00E71EB5" w:rsidRDefault="0012711E" w:rsidP="0012711E">
      <w:pPr>
        <w:tabs>
          <w:tab w:val="center" w:pos="5400"/>
        </w:tabs>
        <w:suppressAutoHyphens/>
        <w:rPr>
          <w:rFonts w:ascii="Cambria" w:eastAsia="MS Mincho" w:hAnsi="Cambria"/>
          <w:sz w:val="20"/>
          <w:szCs w:val="20"/>
        </w:rPr>
      </w:pPr>
    </w:p>
    <w:p w14:paraId="691FA2C2" w14:textId="389856EF" w:rsidR="0012711E" w:rsidRPr="00115F78" w:rsidRDefault="00D83F33" w:rsidP="0012711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87"/>
        <w:jc w:val="both"/>
        <w:rPr>
          <w:rFonts w:ascii="Cambria" w:eastAsia="MS Mincho" w:hAnsi="Cambria"/>
          <w:b/>
          <w:bCs/>
          <w:sz w:val="20"/>
          <w:szCs w:val="20"/>
        </w:rPr>
      </w:pPr>
      <w:r>
        <w:rPr>
          <w:rFonts w:ascii="Cambria" w:eastAsia="MS Mincho" w:hAnsi="Cambria"/>
          <w:b/>
          <w:bCs/>
          <w:sz w:val="20"/>
          <w:szCs w:val="20"/>
        </w:rPr>
        <w:t xml:space="preserve">Ceremony for the </w:t>
      </w:r>
      <w:r w:rsidR="007F154D">
        <w:rPr>
          <w:rFonts w:ascii="Cambria" w:eastAsia="MS Mincho" w:hAnsi="Cambria"/>
          <w:b/>
          <w:bCs/>
          <w:sz w:val="20"/>
          <w:szCs w:val="20"/>
        </w:rPr>
        <w:t>Acknowledg</w:t>
      </w:r>
      <w:r w:rsidR="005348D1">
        <w:rPr>
          <w:rFonts w:ascii="Cambria" w:eastAsia="MS Mincho" w:hAnsi="Cambria"/>
          <w:b/>
          <w:bCs/>
          <w:sz w:val="20"/>
          <w:szCs w:val="20"/>
        </w:rPr>
        <w:t>e</w:t>
      </w:r>
      <w:r w:rsidR="007F154D">
        <w:rPr>
          <w:rFonts w:ascii="Cambria" w:eastAsia="MS Mincho" w:hAnsi="Cambria"/>
          <w:b/>
          <w:bCs/>
          <w:sz w:val="20"/>
          <w:szCs w:val="20"/>
        </w:rPr>
        <w:t xml:space="preserve">ment </w:t>
      </w:r>
      <w:r w:rsidR="0012711E">
        <w:rPr>
          <w:rFonts w:ascii="Cambria" w:eastAsia="MS Mincho" w:hAnsi="Cambria"/>
          <w:b/>
          <w:bCs/>
          <w:sz w:val="20"/>
          <w:szCs w:val="20"/>
        </w:rPr>
        <w:t xml:space="preserve">of </w:t>
      </w:r>
      <w:r w:rsidR="0012711E" w:rsidRPr="00115F78">
        <w:rPr>
          <w:rFonts w:ascii="Cambria" w:eastAsia="MS Mincho" w:hAnsi="Cambria"/>
          <w:b/>
          <w:bCs/>
          <w:sz w:val="20"/>
          <w:szCs w:val="20"/>
        </w:rPr>
        <w:t>Respons</w:t>
      </w:r>
      <w:r w:rsidR="0012711E">
        <w:rPr>
          <w:rFonts w:ascii="Cambria" w:eastAsia="MS Mincho" w:hAnsi="Cambria"/>
          <w:b/>
          <w:bCs/>
          <w:sz w:val="20"/>
          <w:szCs w:val="20"/>
        </w:rPr>
        <w:t>ibility</w:t>
      </w:r>
      <w:r w:rsidR="0012711E" w:rsidRPr="00115F78">
        <w:rPr>
          <w:rFonts w:ascii="Cambria" w:eastAsia="MS Mincho" w:hAnsi="Cambria"/>
          <w:b/>
          <w:bCs/>
          <w:sz w:val="20"/>
          <w:szCs w:val="20"/>
        </w:rPr>
        <w:t xml:space="preserve">: </w:t>
      </w:r>
    </w:p>
    <w:p w14:paraId="7DB3E33C" w14:textId="77777777" w:rsidR="0012711E" w:rsidRPr="00115F78" w:rsidRDefault="0012711E" w:rsidP="0012711E">
      <w:pPr>
        <w:tabs>
          <w:tab w:val="center" w:pos="5400"/>
        </w:tabs>
        <w:suppressAutoHyphens/>
        <w:rPr>
          <w:rFonts w:ascii="Cambria" w:eastAsia="MS Mincho" w:hAnsi="Cambria"/>
          <w:b/>
          <w:bCs/>
          <w:sz w:val="20"/>
          <w:szCs w:val="20"/>
        </w:rPr>
      </w:pPr>
    </w:p>
    <w:p w14:paraId="7921712D" w14:textId="224E0830"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Colombian State </w:t>
      </w:r>
      <w:r w:rsidR="007F154D">
        <w:rPr>
          <w:rFonts w:ascii="Cambria" w:eastAsia="MS Mincho" w:hAnsi="Cambria"/>
          <w:bCs/>
          <w:sz w:val="20"/>
          <w:szCs w:val="20"/>
        </w:rPr>
        <w:t xml:space="preserve">shall </w:t>
      </w:r>
      <w:r>
        <w:rPr>
          <w:rFonts w:ascii="Cambria" w:eastAsia="MS Mincho" w:hAnsi="Cambria"/>
          <w:bCs/>
          <w:sz w:val="20"/>
          <w:szCs w:val="20"/>
        </w:rPr>
        <w:t xml:space="preserve">carry out </w:t>
      </w:r>
      <w:r w:rsidR="008D7392">
        <w:rPr>
          <w:rFonts w:ascii="Cambria" w:eastAsia="MS Mincho" w:hAnsi="Cambria"/>
          <w:bCs/>
          <w:sz w:val="20"/>
          <w:szCs w:val="20"/>
        </w:rPr>
        <w:t>a</w:t>
      </w:r>
      <w:r w:rsidR="00D83F33">
        <w:rPr>
          <w:rFonts w:ascii="Cambria" w:eastAsia="MS Mincho" w:hAnsi="Cambria"/>
          <w:bCs/>
          <w:sz w:val="20"/>
          <w:szCs w:val="20"/>
        </w:rPr>
        <w:t xml:space="preserve"> ceremony for the </w:t>
      </w:r>
      <w:r w:rsidR="008D7392">
        <w:rPr>
          <w:rFonts w:ascii="Cambria" w:eastAsia="MS Mincho" w:hAnsi="Cambria"/>
          <w:bCs/>
          <w:sz w:val="20"/>
          <w:szCs w:val="20"/>
        </w:rPr>
        <w:t xml:space="preserve">acknowledgment </w:t>
      </w:r>
      <w:r>
        <w:rPr>
          <w:rFonts w:ascii="Cambria" w:eastAsia="MS Mincho" w:hAnsi="Cambria"/>
          <w:bCs/>
          <w:sz w:val="20"/>
          <w:szCs w:val="20"/>
        </w:rPr>
        <w:t xml:space="preserve">of responsibility, which shall be presided over by the Director of the National Agency for Legal Defense of the State and </w:t>
      </w:r>
      <w:r w:rsidR="00F537D9">
        <w:rPr>
          <w:rFonts w:ascii="Cambria" w:eastAsia="MS Mincho" w:hAnsi="Cambria"/>
          <w:bCs/>
          <w:sz w:val="20"/>
          <w:szCs w:val="20"/>
        </w:rPr>
        <w:t xml:space="preserve">shall </w:t>
      </w:r>
      <w:r>
        <w:rPr>
          <w:rFonts w:ascii="Cambria" w:eastAsia="MS Mincho" w:hAnsi="Cambria"/>
          <w:bCs/>
          <w:sz w:val="20"/>
          <w:szCs w:val="20"/>
        </w:rPr>
        <w:t xml:space="preserve">include the participation of the rapporteur for Colombia, Commissioner </w:t>
      </w:r>
      <w:r w:rsidRPr="00115F78">
        <w:rPr>
          <w:rFonts w:ascii="Cambria" w:eastAsia="MS Mincho" w:hAnsi="Cambria"/>
          <w:bCs/>
          <w:sz w:val="20"/>
          <w:szCs w:val="20"/>
        </w:rPr>
        <w:t xml:space="preserve">José Luis Caballero Ochoa. </w:t>
      </w:r>
      <w:r>
        <w:rPr>
          <w:rFonts w:ascii="Cambria" w:eastAsia="MS Mincho" w:hAnsi="Cambria"/>
          <w:bCs/>
          <w:sz w:val="20"/>
          <w:szCs w:val="20"/>
        </w:rPr>
        <w:t xml:space="preserve">All aspects related to said ceremony shall be </w:t>
      </w:r>
      <w:r w:rsidR="00F537D9">
        <w:rPr>
          <w:rFonts w:ascii="Cambria" w:eastAsia="MS Mincho" w:hAnsi="Cambria"/>
          <w:bCs/>
          <w:sz w:val="20"/>
          <w:szCs w:val="20"/>
        </w:rPr>
        <w:t xml:space="preserve">agreed </w:t>
      </w:r>
      <w:r>
        <w:rPr>
          <w:rFonts w:ascii="Cambria" w:eastAsia="MS Mincho" w:hAnsi="Cambria"/>
          <w:bCs/>
          <w:sz w:val="20"/>
          <w:szCs w:val="20"/>
        </w:rPr>
        <w:t xml:space="preserve">with the representative of the victims and family members. The ceremony shall be carried out in </w:t>
      </w:r>
      <w:r w:rsidR="005348D1">
        <w:rPr>
          <w:rFonts w:ascii="Cambria" w:eastAsia="MS Mincho" w:hAnsi="Cambria"/>
          <w:bCs/>
          <w:sz w:val="20"/>
          <w:szCs w:val="20"/>
        </w:rPr>
        <w:t xml:space="preserve">accordance </w:t>
      </w:r>
      <w:r>
        <w:rPr>
          <w:rFonts w:ascii="Cambria" w:eastAsia="MS Mincho" w:hAnsi="Cambria"/>
          <w:bCs/>
          <w:sz w:val="20"/>
          <w:szCs w:val="20"/>
        </w:rPr>
        <w:t xml:space="preserve">with the </w:t>
      </w:r>
      <w:r w:rsidR="005348D1">
        <w:rPr>
          <w:rFonts w:ascii="Cambria" w:eastAsia="MS Mincho" w:hAnsi="Cambria"/>
          <w:bCs/>
          <w:sz w:val="20"/>
          <w:szCs w:val="20"/>
        </w:rPr>
        <w:t xml:space="preserve">acknowledgement </w:t>
      </w:r>
      <w:r>
        <w:rPr>
          <w:rFonts w:ascii="Cambria" w:eastAsia="MS Mincho" w:hAnsi="Cambria"/>
          <w:bCs/>
          <w:sz w:val="20"/>
          <w:szCs w:val="20"/>
        </w:rPr>
        <w:t>of responsibility indicated in this Agreement.</w:t>
      </w:r>
    </w:p>
    <w:p w14:paraId="12FFB945" w14:textId="77777777" w:rsidR="0012711E" w:rsidRPr="00115F78" w:rsidRDefault="0012711E" w:rsidP="0012711E">
      <w:pPr>
        <w:tabs>
          <w:tab w:val="center" w:pos="5400"/>
        </w:tabs>
        <w:suppressAutoHyphens/>
        <w:rPr>
          <w:rFonts w:ascii="Cambria" w:eastAsia="MS Mincho" w:hAnsi="Cambria"/>
          <w:bCs/>
          <w:sz w:val="20"/>
          <w:szCs w:val="20"/>
        </w:rPr>
      </w:pPr>
    </w:p>
    <w:p w14:paraId="77735186" w14:textId="5E56F0F5"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National Agency for Legal Defense of the State </w:t>
      </w:r>
      <w:r w:rsidR="00051B0B">
        <w:rPr>
          <w:rFonts w:ascii="Cambria" w:eastAsia="MS Mincho" w:hAnsi="Cambria"/>
          <w:bCs/>
          <w:sz w:val="20"/>
          <w:szCs w:val="20"/>
        </w:rPr>
        <w:t>will be responsible for</w:t>
      </w:r>
      <w:r w:rsidR="00723ABC">
        <w:rPr>
          <w:rFonts w:ascii="Cambria" w:eastAsia="MS Mincho" w:hAnsi="Cambria"/>
          <w:bCs/>
          <w:sz w:val="20"/>
          <w:szCs w:val="20"/>
        </w:rPr>
        <w:t xml:space="preserve"> coordinating</w:t>
      </w:r>
      <w:r w:rsidR="00051B0B">
        <w:rPr>
          <w:rFonts w:ascii="Cambria" w:eastAsia="MS Mincho" w:hAnsi="Cambria"/>
          <w:bCs/>
          <w:sz w:val="20"/>
          <w:szCs w:val="20"/>
        </w:rPr>
        <w:t xml:space="preserve"> </w:t>
      </w:r>
      <w:r>
        <w:rPr>
          <w:rFonts w:ascii="Cambria" w:eastAsia="MS Mincho" w:hAnsi="Cambria"/>
          <w:bCs/>
          <w:sz w:val="20"/>
          <w:szCs w:val="20"/>
        </w:rPr>
        <w:t xml:space="preserve">this measure. </w:t>
      </w:r>
    </w:p>
    <w:p w14:paraId="1E0B6A22" w14:textId="77777777" w:rsidR="0012711E" w:rsidRDefault="0012711E" w:rsidP="0012711E">
      <w:pPr>
        <w:tabs>
          <w:tab w:val="center" w:pos="5400"/>
        </w:tabs>
        <w:suppressAutoHyphens/>
        <w:rPr>
          <w:rFonts w:ascii="Cambria" w:eastAsia="MS Mincho" w:hAnsi="Cambria"/>
          <w:b/>
          <w:bCs/>
          <w:sz w:val="20"/>
          <w:szCs w:val="20"/>
        </w:rPr>
      </w:pPr>
    </w:p>
    <w:p w14:paraId="1C39940B" w14:textId="77777777" w:rsidR="005C5418" w:rsidRPr="00115F78" w:rsidRDefault="005C5418" w:rsidP="0012711E">
      <w:pPr>
        <w:tabs>
          <w:tab w:val="center" w:pos="5400"/>
        </w:tabs>
        <w:suppressAutoHyphens/>
        <w:rPr>
          <w:rFonts w:ascii="Cambria" w:eastAsia="MS Mincho" w:hAnsi="Cambria"/>
          <w:b/>
          <w:bCs/>
          <w:sz w:val="20"/>
          <w:szCs w:val="20"/>
        </w:rPr>
      </w:pPr>
    </w:p>
    <w:p w14:paraId="36F355EC" w14:textId="77777777" w:rsidR="0012711E" w:rsidRPr="00115F78" w:rsidRDefault="0012711E" w:rsidP="0012711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87"/>
        <w:jc w:val="both"/>
        <w:rPr>
          <w:rFonts w:ascii="Cambria" w:eastAsia="MS Mincho" w:hAnsi="Cambria"/>
          <w:b/>
          <w:sz w:val="20"/>
          <w:szCs w:val="20"/>
        </w:rPr>
      </w:pPr>
      <w:r w:rsidRPr="00115F78">
        <w:rPr>
          <w:rFonts w:ascii="Cambria" w:eastAsia="MS Mincho" w:hAnsi="Cambria"/>
          <w:b/>
          <w:sz w:val="20"/>
          <w:szCs w:val="20"/>
        </w:rPr>
        <w:lastRenderedPageBreak/>
        <w:t>Publica</w:t>
      </w:r>
      <w:r>
        <w:rPr>
          <w:rFonts w:ascii="Cambria" w:eastAsia="MS Mincho" w:hAnsi="Cambria"/>
          <w:b/>
          <w:sz w:val="20"/>
          <w:szCs w:val="20"/>
        </w:rPr>
        <w:t>tio</w:t>
      </w:r>
      <w:r w:rsidRPr="00115F78">
        <w:rPr>
          <w:rFonts w:ascii="Cambria" w:eastAsia="MS Mincho" w:hAnsi="Cambria"/>
          <w:b/>
          <w:sz w:val="20"/>
          <w:szCs w:val="20"/>
        </w:rPr>
        <w:t xml:space="preserve">n </w:t>
      </w:r>
      <w:r>
        <w:rPr>
          <w:rFonts w:ascii="Cambria" w:eastAsia="MS Mincho" w:hAnsi="Cambria"/>
          <w:b/>
          <w:sz w:val="20"/>
          <w:szCs w:val="20"/>
        </w:rPr>
        <w:t xml:space="preserve">of the Article 49 report </w:t>
      </w:r>
    </w:p>
    <w:p w14:paraId="303401B9" w14:textId="77777777" w:rsidR="0012711E" w:rsidRPr="00115F78" w:rsidRDefault="0012711E" w:rsidP="0012711E">
      <w:pPr>
        <w:tabs>
          <w:tab w:val="center" w:pos="5400"/>
        </w:tabs>
        <w:suppressAutoHyphens/>
        <w:rPr>
          <w:rFonts w:ascii="Cambria" w:eastAsia="MS Mincho" w:hAnsi="Cambria"/>
          <w:b/>
          <w:sz w:val="20"/>
          <w:szCs w:val="20"/>
        </w:rPr>
      </w:pPr>
    </w:p>
    <w:p w14:paraId="5632D884" w14:textId="2C22EC0F"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Colombian State shall publish the Report on Friendly Settlement in </w:t>
      </w:r>
      <w:r w:rsidR="00DE75E0">
        <w:rPr>
          <w:rFonts w:ascii="Cambria" w:eastAsia="MS Mincho" w:hAnsi="Cambria"/>
          <w:bCs/>
          <w:sz w:val="20"/>
          <w:szCs w:val="20"/>
        </w:rPr>
        <w:t xml:space="preserve">accordance </w:t>
      </w:r>
      <w:r>
        <w:rPr>
          <w:rFonts w:ascii="Cambria" w:eastAsia="MS Mincho" w:hAnsi="Cambria"/>
          <w:bCs/>
          <w:sz w:val="20"/>
          <w:szCs w:val="20"/>
        </w:rPr>
        <w:t xml:space="preserve">with Article 49 of the ACHR, for a period of six (6) months, once it is approved by the Inter-American Commission, </w:t>
      </w:r>
      <w:r w:rsidR="00723ABC">
        <w:rPr>
          <w:rFonts w:ascii="Cambria" w:eastAsia="MS Mincho" w:hAnsi="Cambria"/>
          <w:bCs/>
          <w:sz w:val="20"/>
          <w:szCs w:val="20"/>
        </w:rPr>
        <w:t xml:space="preserve">on </w:t>
      </w:r>
      <w:r>
        <w:rPr>
          <w:rFonts w:ascii="Cambria" w:eastAsia="MS Mincho" w:hAnsi="Cambria"/>
          <w:bCs/>
          <w:sz w:val="20"/>
          <w:szCs w:val="20"/>
        </w:rPr>
        <w:t xml:space="preserve">the website of the National Agency for Legal Defense of the State. </w:t>
      </w:r>
    </w:p>
    <w:p w14:paraId="77A936A3" w14:textId="77777777" w:rsidR="0012711E" w:rsidRPr="00115F78" w:rsidRDefault="0012711E" w:rsidP="0012711E">
      <w:pPr>
        <w:tabs>
          <w:tab w:val="center" w:pos="5400"/>
        </w:tabs>
        <w:suppressAutoHyphens/>
        <w:rPr>
          <w:rFonts w:ascii="Cambria" w:eastAsia="MS Mincho" w:hAnsi="Cambria"/>
          <w:bCs/>
          <w:sz w:val="20"/>
          <w:szCs w:val="20"/>
        </w:rPr>
      </w:pPr>
    </w:p>
    <w:p w14:paraId="31A200A1" w14:textId="52C6D5F6"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National Agency for Legal Defense of the State </w:t>
      </w:r>
      <w:r w:rsidR="00723ABC">
        <w:rPr>
          <w:rFonts w:ascii="Cambria" w:eastAsia="MS Mincho" w:hAnsi="Cambria"/>
          <w:bCs/>
          <w:sz w:val="20"/>
          <w:szCs w:val="20"/>
        </w:rPr>
        <w:t xml:space="preserve">will be responsible for </w:t>
      </w:r>
      <w:r>
        <w:rPr>
          <w:rFonts w:ascii="Cambria" w:eastAsia="MS Mincho" w:hAnsi="Cambria"/>
          <w:bCs/>
          <w:sz w:val="20"/>
          <w:szCs w:val="20"/>
        </w:rPr>
        <w:t xml:space="preserve">coordinating this measure. </w:t>
      </w:r>
    </w:p>
    <w:p w14:paraId="2EFEEC3E" w14:textId="77777777" w:rsidR="0012711E" w:rsidRPr="00115F78" w:rsidRDefault="0012711E" w:rsidP="0012711E">
      <w:pPr>
        <w:tabs>
          <w:tab w:val="center" w:pos="5400"/>
        </w:tabs>
        <w:suppressAutoHyphens/>
        <w:rPr>
          <w:rFonts w:ascii="Cambria" w:eastAsia="MS Mincho" w:hAnsi="Cambria"/>
          <w:b/>
          <w:sz w:val="20"/>
          <w:szCs w:val="20"/>
        </w:rPr>
      </w:pPr>
    </w:p>
    <w:p w14:paraId="04B9D281"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Pr>
          <w:rFonts w:ascii="Cambria" w:eastAsia="MS Mincho" w:hAnsi="Cambria"/>
          <w:b/>
          <w:sz w:val="20"/>
          <w:szCs w:val="20"/>
        </w:rPr>
        <w:t>PART SIX</w:t>
      </w:r>
      <w:r w:rsidRPr="00115F78">
        <w:rPr>
          <w:rFonts w:ascii="Cambria" w:eastAsia="MS Mincho" w:hAnsi="Cambria"/>
          <w:b/>
          <w:sz w:val="20"/>
          <w:szCs w:val="20"/>
        </w:rPr>
        <w:t xml:space="preserve">: </w:t>
      </w:r>
      <w:r>
        <w:rPr>
          <w:rFonts w:ascii="Cambria" w:eastAsia="MS Mincho" w:hAnsi="Cambria"/>
          <w:b/>
          <w:sz w:val="20"/>
          <w:szCs w:val="20"/>
        </w:rPr>
        <w:t xml:space="preserve">MEASURES OF JUSTICE </w:t>
      </w:r>
    </w:p>
    <w:p w14:paraId="67CD5961" w14:textId="77777777" w:rsidR="0012711E" w:rsidRPr="00115F78" w:rsidRDefault="0012711E" w:rsidP="0012711E">
      <w:pPr>
        <w:tabs>
          <w:tab w:val="center" w:pos="5400"/>
        </w:tabs>
        <w:suppressAutoHyphens/>
        <w:rPr>
          <w:rFonts w:ascii="Cambria" w:eastAsia="MS Mincho" w:hAnsi="Cambria"/>
          <w:b/>
          <w:sz w:val="20"/>
          <w:szCs w:val="20"/>
        </w:rPr>
      </w:pPr>
    </w:p>
    <w:p w14:paraId="4BEAD91F" w14:textId="229E96C9"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Office of the </w:t>
      </w:r>
      <w:r w:rsidR="00402330">
        <w:rPr>
          <w:rFonts w:ascii="Cambria" w:eastAsia="MS Mincho" w:hAnsi="Cambria"/>
          <w:bCs/>
          <w:sz w:val="20"/>
          <w:szCs w:val="20"/>
        </w:rPr>
        <w:t xml:space="preserve">General Prosecutor </w:t>
      </w:r>
      <w:r>
        <w:rPr>
          <w:rFonts w:ascii="Cambria" w:eastAsia="MS Mincho" w:hAnsi="Cambria"/>
          <w:bCs/>
          <w:sz w:val="20"/>
          <w:szCs w:val="20"/>
        </w:rPr>
        <w:t xml:space="preserve">of the Nation, </w:t>
      </w:r>
      <w:r w:rsidR="00862741">
        <w:rPr>
          <w:rFonts w:ascii="Cambria" w:eastAsia="MS Mincho" w:hAnsi="Cambria"/>
          <w:bCs/>
          <w:sz w:val="20"/>
          <w:szCs w:val="20"/>
        </w:rPr>
        <w:t>w</w:t>
      </w:r>
      <w:r w:rsidR="00222D06">
        <w:rPr>
          <w:rFonts w:ascii="Cambria" w:eastAsia="MS Mincho" w:hAnsi="Cambria"/>
          <w:bCs/>
          <w:sz w:val="20"/>
          <w:szCs w:val="20"/>
        </w:rPr>
        <w:t xml:space="preserve">ithin </w:t>
      </w:r>
      <w:r>
        <w:rPr>
          <w:rFonts w:ascii="Cambria" w:eastAsia="MS Mincho" w:hAnsi="Cambria"/>
          <w:bCs/>
          <w:sz w:val="20"/>
          <w:szCs w:val="20"/>
        </w:rPr>
        <w:t xml:space="preserve">the framework of its competences, shall continue furthering, with due diligence, the actions </w:t>
      </w:r>
      <w:r w:rsidR="00B55534">
        <w:rPr>
          <w:rFonts w:ascii="Cambria" w:eastAsia="MS Mincho" w:hAnsi="Cambria"/>
          <w:bCs/>
          <w:sz w:val="20"/>
          <w:szCs w:val="20"/>
        </w:rPr>
        <w:t xml:space="preserve">will </w:t>
      </w:r>
      <w:r>
        <w:rPr>
          <w:rFonts w:ascii="Cambria" w:eastAsia="MS Mincho" w:hAnsi="Cambria"/>
          <w:bCs/>
          <w:sz w:val="20"/>
          <w:szCs w:val="20"/>
        </w:rPr>
        <w:t xml:space="preserve">make it possible to give impetus to the investigation – along the different </w:t>
      </w:r>
      <w:r w:rsidR="004D5D65">
        <w:rPr>
          <w:rFonts w:ascii="Cambria" w:eastAsia="MS Mincho" w:hAnsi="Cambria"/>
          <w:bCs/>
          <w:sz w:val="20"/>
          <w:szCs w:val="20"/>
        </w:rPr>
        <w:t>emerging leads</w:t>
      </w:r>
      <w:r>
        <w:rPr>
          <w:rFonts w:ascii="Cambria" w:eastAsia="MS Mincho" w:hAnsi="Cambria"/>
          <w:bCs/>
          <w:sz w:val="20"/>
          <w:szCs w:val="20"/>
        </w:rPr>
        <w:t>– to</w:t>
      </w:r>
      <w:r w:rsidR="00A02E4B">
        <w:rPr>
          <w:rFonts w:ascii="Cambria" w:eastAsia="MS Mincho" w:hAnsi="Cambria"/>
          <w:bCs/>
          <w:sz w:val="20"/>
          <w:szCs w:val="20"/>
        </w:rPr>
        <w:t xml:space="preserve">wards the </w:t>
      </w:r>
      <w:r w:rsidR="009456B6">
        <w:rPr>
          <w:rFonts w:ascii="Cambria" w:eastAsia="MS Mincho" w:hAnsi="Cambria"/>
          <w:bCs/>
          <w:sz w:val="20"/>
          <w:szCs w:val="20"/>
        </w:rPr>
        <w:t xml:space="preserve">establishment of </w:t>
      </w:r>
      <w:r>
        <w:rPr>
          <w:rFonts w:ascii="Cambria" w:eastAsia="MS Mincho" w:hAnsi="Cambria"/>
          <w:bCs/>
          <w:sz w:val="20"/>
          <w:szCs w:val="20"/>
        </w:rPr>
        <w:t xml:space="preserve">the facts and </w:t>
      </w:r>
      <w:r w:rsidR="009456B6">
        <w:rPr>
          <w:rFonts w:ascii="Cambria" w:eastAsia="MS Mincho" w:hAnsi="Cambria"/>
          <w:bCs/>
          <w:sz w:val="20"/>
          <w:szCs w:val="20"/>
        </w:rPr>
        <w:t xml:space="preserve">the identification of </w:t>
      </w:r>
      <w:r>
        <w:rPr>
          <w:rFonts w:ascii="Cambria" w:eastAsia="MS Mincho" w:hAnsi="Cambria"/>
          <w:bCs/>
          <w:sz w:val="20"/>
          <w:szCs w:val="20"/>
        </w:rPr>
        <w:t xml:space="preserve">the </w:t>
      </w:r>
      <w:r w:rsidR="009456B6">
        <w:rPr>
          <w:rFonts w:ascii="Cambria" w:eastAsia="MS Mincho" w:hAnsi="Cambria"/>
          <w:bCs/>
          <w:sz w:val="20"/>
          <w:szCs w:val="20"/>
        </w:rPr>
        <w:t>alleged perpetrators</w:t>
      </w:r>
      <w:r>
        <w:rPr>
          <w:rFonts w:ascii="Cambria" w:eastAsia="MS Mincho" w:hAnsi="Cambria"/>
          <w:bCs/>
          <w:sz w:val="20"/>
          <w:szCs w:val="20"/>
        </w:rPr>
        <w:t xml:space="preserve">. </w:t>
      </w:r>
    </w:p>
    <w:p w14:paraId="0B984FE9" w14:textId="77777777" w:rsidR="0012711E" w:rsidRPr="00115F78" w:rsidRDefault="0012711E" w:rsidP="0012711E">
      <w:pPr>
        <w:tabs>
          <w:tab w:val="center" w:pos="5400"/>
        </w:tabs>
        <w:suppressAutoHyphens/>
        <w:rPr>
          <w:rFonts w:ascii="Cambria" w:eastAsia="MS Mincho" w:hAnsi="Cambria"/>
          <w:bCs/>
          <w:sz w:val="20"/>
          <w:szCs w:val="20"/>
        </w:rPr>
      </w:pPr>
    </w:p>
    <w:p w14:paraId="6D3E425B" w14:textId="5BC29F10"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The Office of the</w:t>
      </w:r>
      <w:r w:rsidR="004629DD">
        <w:rPr>
          <w:rFonts w:ascii="Cambria" w:eastAsia="MS Mincho" w:hAnsi="Cambria"/>
          <w:bCs/>
          <w:sz w:val="20"/>
          <w:szCs w:val="20"/>
        </w:rPr>
        <w:t xml:space="preserve"> General Prosecutor</w:t>
      </w:r>
      <w:r>
        <w:rPr>
          <w:rFonts w:ascii="Cambria" w:eastAsia="MS Mincho" w:hAnsi="Cambria"/>
          <w:bCs/>
          <w:sz w:val="20"/>
          <w:szCs w:val="20"/>
        </w:rPr>
        <w:t xml:space="preserve"> of the Nation, as well as the civil party, shall hold a meeting</w:t>
      </w:r>
      <w:r w:rsidR="004629DD">
        <w:rPr>
          <w:rFonts w:ascii="Cambria" w:eastAsia="MS Mincho" w:hAnsi="Cambria"/>
          <w:bCs/>
          <w:sz w:val="20"/>
          <w:szCs w:val="20"/>
        </w:rPr>
        <w:t xml:space="preserve"> (joint working group)</w:t>
      </w:r>
      <w:r>
        <w:rPr>
          <w:rFonts w:ascii="Cambria" w:eastAsia="MS Mincho" w:hAnsi="Cambria"/>
          <w:bCs/>
          <w:sz w:val="20"/>
          <w:szCs w:val="20"/>
        </w:rPr>
        <w:t xml:space="preserve"> every six months to report </w:t>
      </w:r>
      <w:r w:rsidR="004629DD">
        <w:rPr>
          <w:rFonts w:ascii="Cambria" w:eastAsia="MS Mincho" w:hAnsi="Cambria"/>
          <w:bCs/>
          <w:sz w:val="20"/>
          <w:szCs w:val="20"/>
        </w:rPr>
        <w:t xml:space="preserve">on </w:t>
      </w:r>
      <w:r w:rsidR="001A0293">
        <w:rPr>
          <w:rFonts w:ascii="Cambria" w:eastAsia="MS Mincho" w:hAnsi="Cambria"/>
          <w:bCs/>
          <w:sz w:val="20"/>
          <w:szCs w:val="20"/>
        </w:rPr>
        <w:t xml:space="preserve">the actions carried out to date </w:t>
      </w:r>
      <w:r>
        <w:rPr>
          <w:rFonts w:ascii="Cambria" w:eastAsia="MS Mincho" w:hAnsi="Cambria"/>
          <w:bCs/>
          <w:sz w:val="20"/>
          <w:szCs w:val="20"/>
        </w:rPr>
        <w:t xml:space="preserve">and, if </w:t>
      </w:r>
      <w:r w:rsidR="001A0293">
        <w:rPr>
          <w:rFonts w:ascii="Cambria" w:eastAsia="MS Mincho" w:hAnsi="Cambria"/>
          <w:bCs/>
          <w:sz w:val="20"/>
          <w:szCs w:val="20"/>
        </w:rPr>
        <w:t>neccessary</w:t>
      </w:r>
      <w:r>
        <w:rPr>
          <w:rFonts w:ascii="Cambria" w:eastAsia="MS Mincho" w:hAnsi="Cambria"/>
          <w:bCs/>
          <w:sz w:val="20"/>
          <w:szCs w:val="20"/>
        </w:rPr>
        <w:t xml:space="preserve">, to obtain information of interest for the process. </w:t>
      </w:r>
      <w:r w:rsidR="001A0293">
        <w:rPr>
          <w:rFonts w:ascii="Cambria" w:eastAsia="MS Mincho" w:hAnsi="Cambria"/>
          <w:bCs/>
          <w:sz w:val="20"/>
          <w:szCs w:val="20"/>
        </w:rPr>
        <w:t xml:space="preserve">These </w:t>
      </w:r>
      <w:r>
        <w:rPr>
          <w:rFonts w:ascii="Cambria" w:eastAsia="MS Mincho" w:hAnsi="Cambria"/>
          <w:bCs/>
          <w:sz w:val="20"/>
          <w:szCs w:val="20"/>
        </w:rPr>
        <w:t xml:space="preserve">meetings will </w:t>
      </w:r>
      <w:r w:rsidR="001A0293">
        <w:rPr>
          <w:rFonts w:ascii="Cambria" w:eastAsia="MS Mincho" w:hAnsi="Cambria"/>
          <w:bCs/>
          <w:sz w:val="20"/>
          <w:szCs w:val="20"/>
        </w:rPr>
        <w:t xml:space="preserve">be held </w:t>
      </w:r>
      <w:r>
        <w:rPr>
          <w:rFonts w:ascii="Cambria" w:eastAsia="MS Mincho" w:hAnsi="Cambria"/>
          <w:bCs/>
          <w:sz w:val="20"/>
          <w:szCs w:val="20"/>
        </w:rPr>
        <w:t xml:space="preserve">for two (2) years, after which the parties will </w:t>
      </w:r>
      <w:r w:rsidR="00AB2775">
        <w:rPr>
          <w:rFonts w:ascii="Cambria" w:eastAsia="MS Mincho" w:hAnsi="Cambria"/>
          <w:bCs/>
          <w:sz w:val="20"/>
          <w:szCs w:val="20"/>
        </w:rPr>
        <w:t xml:space="preserve">assess </w:t>
      </w:r>
      <w:r>
        <w:rPr>
          <w:rFonts w:ascii="Cambria" w:eastAsia="MS Mincho" w:hAnsi="Cambria"/>
          <w:bCs/>
          <w:sz w:val="20"/>
          <w:szCs w:val="20"/>
        </w:rPr>
        <w:t xml:space="preserve">the relevance of continuing to hold them. The Office of the </w:t>
      </w:r>
      <w:r w:rsidR="00AB2775">
        <w:rPr>
          <w:rFonts w:ascii="Cambria" w:eastAsia="MS Mincho" w:hAnsi="Cambria"/>
          <w:bCs/>
          <w:sz w:val="20"/>
          <w:szCs w:val="20"/>
        </w:rPr>
        <w:t>General Prosecutor</w:t>
      </w:r>
      <w:r w:rsidR="00402330">
        <w:rPr>
          <w:rFonts w:ascii="Cambria" w:eastAsia="MS Mincho" w:hAnsi="Cambria"/>
          <w:bCs/>
          <w:sz w:val="20"/>
          <w:szCs w:val="20"/>
        </w:rPr>
        <w:t xml:space="preserve"> </w:t>
      </w:r>
      <w:r>
        <w:rPr>
          <w:rFonts w:ascii="Cambria" w:eastAsia="MS Mincho" w:hAnsi="Cambria"/>
          <w:bCs/>
          <w:sz w:val="20"/>
          <w:szCs w:val="20"/>
        </w:rPr>
        <w:t>of the Nation shall submit a report every six months, which will be confidential, to the Inter-American Commission on Human Rights.</w:t>
      </w:r>
      <w:r w:rsidRPr="00115F78">
        <w:rPr>
          <w:rFonts w:ascii="Cambria" w:eastAsia="MS Mincho" w:hAnsi="Cambria"/>
          <w:bCs/>
          <w:sz w:val="20"/>
          <w:szCs w:val="20"/>
          <w:vertAlign w:val="superscript"/>
        </w:rPr>
        <w:footnoteReference w:id="24"/>
      </w:r>
    </w:p>
    <w:p w14:paraId="08849D6A" w14:textId="77777777" w:rsidR="0012711E" w:rsidRPr="00115F78" w:rsidRDefault="0012711E" w:rsidP="0012711E">
      <w:pPr>
        <w:tabs>
          <w:tab w:val="center" w:pos="5400"/>
        </w:tabs>
        <w:suppressAutoHyphens/>
        <w:rPr>
          <w:rFonts w:ascii="Cambria" w:eastAsia="MS Mincho" w:hAnsi="Cambria"/>
          <w:b/>
          <w:sz w:val="20"/>
          <w:szCs w:val="20"/>
        </w:rPr>
      </w:pPr>
    </w:p>
    <w:p w14:paraId="6297A4D4"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sidRPr="00115F78">
        <w:rPr>
          <w:rFonts w:ascii="Cambria" w:eastAsia="MS Mincho" w:hAnsi="Cambria"/>
          <w:b/>
          <w:sz w:val="20"/>
          <w:szCs w:val="20"/>
        </w:rPr>
        <w:t>PART</w:t>
      </w:r>
      <w:r>
        <w:rPr>
          <w:rFonts w:ascii="Cambria" w:eastAsia="MS Mincho" w:hAnsi="Cambria"/>
          <w:b/>
          <w:sz w:val="20"/>
          <w:szCs w:val="20"/>
        </w:rPr>
        <w:t xml:space="preserve"> SEVEN</w:t>
      </w:r>
      <w:r w:rsidRPr="00115F78">
        <w:rPr>
          <w:rFonts w:ascii="Cambria" w:eastAsia="MS Mincho" w:hAnsi="Cambria"/>
          <w:b/>
          <w:sz w:val="20"/>
          <w:szCs w:val="20"/>
        </w:rPr>
        <w:t>: ME</w:t>
      </w:r>
      <w:r>
        <w:rPr>
          <w:rFonts w:ascii="Cambria" w:eastAsia="MS Mincho" w:hAnsi="Cambria"/>
          <w:b/>
          <w:sz w:val="20"/>
          <w:szCs w:val="20"/>
        </w:rPr>
        <w:t xml:space="preserve">ASURES OF </w:t>
      </w:r>
      <w:r w:rsidRPr="00115F78">
        <w:rPr>
          <w:rFonts w:ascii="Cambria" w:eastAsia="MS Mincho" w:hAnsi="Cambria"/>
          <w:b/>
          <w:sz w:val="20"/>
          <w:szCs w:val="20"/>
        </w:rPr>
        <w:t>COMPENSA</w:t>
      </w:r>
      <w:r>
        <w:rPr>
          <w:rFonts w:ascii="Cambria" w:eastAsia="MS Mincho" w:hAnsi="Cambria"/>
          <w:b/>
          <w:sz w:val="20"/>
          <w:szCs w:val="20"/>
        </w:rPr>
        <w:t>TION</w:t>
      </w:r>
    </w:p>
    <w:p w14:paraId="6E9B3121" w14:textId="77777777" w:rsidR="0012711E" w:rsidRPr="00115F78" w:rsidRDefault="0012711E" w:rsidP="0012711E">
      <w:pPr>
        <w:tabs>
          <w:tab w:val="center" w:pos="5400"/>
        </w:tabs>
        <w:suppressAutoHyphens/>
        <w:rPr>
          <w:rFonts w:ascii="Cambria" w:eastAsia="MS Mincho" w:hAnsi="Cambria"/>
          <w:b/>
          <w:sz w:val="20"/>
          <w:szCs w:val="20"/>
        </w:rPr>
      </w:pPr>
    </w:p>
    <w:p w14:paraId="52B8B034" w14:textId="4DB6C7C2"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State </w:t>
      </w:r>
      <w:r w:rsidR="00EC6DBA">
        <w:rPr>
          <w:rFonts w:ascii="Cambria" w:eastAsia="MS Mincho" w:hAnsi="Cambria"/>
          <w:bCs/>
          <w:sz w:val="20"/>
          <w:szCs w:val="20"/>
        </w:rPr>
        <w:t xml:space="preserve">agrees </w:t>
      </w:r>
      <w:r>
        <w:rPr>
          <w:rFonts w:ascii="Cambria" w:eastAsia="MS Mincho" w:hAnsi="Cambria"/>
          <w:bCs/>
          <w:sz w:val="20"/>
          <w:szCs w:val="20"/>
        </w:rPr>
        <w:t xml:space="preserve">to begin the process of Law 288 of 1996, “By which instruments are established for compensating the harm </w:t>
      </w:r>
      <w:r w:rsidR="00140BAB">
        <w:rPr>
          <w:rFonts w:ascii="Cambria" w:eastAsia="MS Mincho" w:hAnsi="Cambria"/>
          <w:bCs/>
          <w:sz w:val="20"/>
          <w:szCs w:val="20"/>
        </w:rPr>
        <w:t xml:space="preserve">suffered by the </w:t>
      </w:r>
      <w:r>
        <w:rPr>
          <w:rFonts w:ascii="Cambria" w:eastAsia="MS Mincho" w:hAnsi="Cambria"/>
          <w:bCs/>
          <w:sz w:val="20"/>
          <w:szCs w:val="20"/>
        </w:rPr>
        <w:t xml:space="preserve">victims </w:t>
      </w:r>
      <w:r w:rsidR="00140BAB">
        <w:rPr>
          <w:rFonts w:ascii="Cambria" w:eastAsia="MS Mincho" w:hAnsi="Cambria"/>
          <w:bCs/>
          <w:sz w:val="20"/>
          <w:szCs w:val="20"/>
        </w:rPr>
        <w:t xml:space="preserve">of </w:t>
      </w:r>
      <w:r>
        <w:rPr>
          <w:rFonts w:ascii="Cambria" w:eastAsia="MS Mincho" w:hAnsi="Cambria"/>
          <w:bCs/>
          <w:sz w:val="20"/>
          <w:szCs w:val="20"/>
        </w:rPr>
        <w:t xml:space="preserve">human rights violations by virtue of the rulings of certain international human rights bodies.” It will begin once this friendly settlement agreement is approved by the issuance of the Report </w:t>
      </w:r>
      <w:r w:rsidR="008B0786">
        <w:rPr>
          <w:rFonts w:ascii="Cambria" w:eastAsia="MS Mincho" w:hAnsi="Cambria"/>
          <w:bCs/>
          <w:sz w:val="20"/>
          <w:szCs w:val="20"/>
        </w:rPr>
        <w:t xml:space="preserve">pursuant to </w:t>
      </w:r>
      <w:r>
        <w:rPr>
          <w:rFonts w:ascii="Cambria" w:eastAsia="MS Mincho" w:hAnsi="Cambria"/>
          <w:bCs/>
          <w:sz w:val="20"/>
          <w:szCs w:val="20"/>
        </w:rPr>
        <w:t xml:space="preserve">Article 49 of the American Convention on Human Rights, for the purpose of repairing the harm caused </w:t>
      </w:r>
      <w:r w:rsidR="002E0351">
        <w:rPr>
          <w:rFonts w:ascii="Cambria" w:eastAsia="MS Mincho" w:hAnsi="Cambria"/>
          <w:bCs/>
          <w:sz w:val="20"/>
          <w:szCs w:val="20"/>
        </w:rPr>
        <w:t xml:space="preserve">to </w:t>
      </w:r>
      <w:r>
        <w:rPr>
          <w:rFonts w:ascii="Cambria" w:eastAsia="MS Mincho" w:hAnsi="Cambria"/>
          <w:bCs/>
          <w:sz w:val="20"/>
          <w:szCs w:val="20"/>
        </w:rPr>
        <w:t xml:space="preserve">the beneficiaries included in the third clause of this agreement, as a result of the negative impacts brought about by the facts of the instant case. </w:t>
      </w:r>
    </w:p>
    <w:p w14:paraId="124CA66A" w14:textId="77777777" w:rsidR="0012711E" w:rsidRPr="00115F78" w:rsidRDefault="0012711E" w:rsidP="0012711E">
      <w:pPr>
        <w:tabs>
          <w:tab w:val="center" w:pos="5400"/>
        </w:tabs>
        <w:suppressAutoHyphens/>
        <w:rPr>
          <w:rFonts w:ascii="Cambria" w:eastAsia="MS Mincho" w:hAnsi="Cambria"/>
          <w:bCs/>
          <w:sz w:val="20"/>
          <w:szCs w:val="20"/>
        </w:rPr>
      </w:pPr>
    </w:p>
    <w:p w14:paraId="2198FD16" w14:textId="4DCFFCE8"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National Agency for Legal Defense of the State shall be the </w:t>
      </w:r>
      <w:r w:rsidR="002E0351">
        <w:rPr>
          <w:rFonts w:ascii="Cambria" w:eastAsia="MS Mincho" w:hAnsi="Cambria"/>
          <w:bCs/>
          <w:sz w:val="20"/>
          <w:szCs w:val="20"/>
        </w:rPr>
        <w:t xml:space="preserve">institution </w:t>
      </w:r>
      <w:r>
        <w:rPr>
          <w:rFonts w:ascii="Cambria" w:eastAsia="MS Mincho" w:hAnsi="Cambria"/>
          <w:bCs/>
          <w:sz w:val="20"/>
          <w:szCs w:val="20"/>
        </w:rPr>
        <w:t xml:space="preserve">in charge of </w:t>
      </w:r>
      <w:r w:rsidR="002E0351">
        <w:rPr>
          <w:rFonts w:ascii="Cambria" w:eastAsia="MS Mincho" w:hAnsi="Cambria"/>
          <w:bCs/>
          <w:sz w:val="20"/>
          <w:szCs w:val="20"/>
        </w:rPr>
        <w:t xml:space="preserve">implementing </w:t>
      </w:r>
      <w:r>
        <w:rPr>
          <w:rFonts w:ascii="Cambria" w:eastAsia="MS Mincho" w:hAnsi="Cambria"/>
          <w:bCs/>
          <w:sz w:val="20"/>
          <w:szCs w:val="20"/>
        </w:rPr>
        <w:t xml:space="preserve">the procedure </w:t>
      </w:r>
      <w:r w:rsidR="002E0351">
        <w:rPr>
          <w:rFonts w:ascii="Cambria" w:eastAsia="MS Mincho" w:hAnsi="Cambria"/>
          <w:bCs/>
          <w:sz w:val="20"/>
          <w:szCs w:val="20"/>
        </w:rPr>
        <w:t xml:space="preserve">pursuant to </w:t>
      </w:r>
      <w:r>
        <w:rPr>
          <w:rFonts w:ascii="Cambria" w:eastAsia="MS Mincho" w:hAnsi="Cambria"/>
          <w:bCs/>
          <w:sz w:val="20"/>
          <w:szCs w:val="20"/>
        </w:rPr>
        <w:t xml:space="preserve">Law 288 of </w:t>
      </w:r>
      <w:r w:rsidRPr="00115F78">
        <w:rPr>
          <w:rFonts w:ascii="Cambria" w:eastAsia="MS Mincho" w:hAnsi="Cambria"/>
          <w:bCs/>
          <w:sz w:val="20"/>
          <w:szCs w:val="20"/>
        </w:rPr>
        <w:t xml:space="preserve">1996. </w:t>
      </w:r>
    </w:p>
    <w:p w14:paraId="053200E6" w14:textId="77777777" w:rsidR="0012711E" w:rsidRPr="00115F78" w:rsidRDefault="0012711E" w:rsidP="0012711E">
      <w:pPr>
        <w:tabs>
          <w:tab w:val="center" w:pos="5400"/>
        </w:tabs>
        <w:suppressAutoHyphens/>
        <w:rPr>
          <w:rFonts w:ascii="Cambria" w:eastAsia="MS Mincho" w:hAnsi="Cambria"/>
          <w:bCs/>
          <w:sz w:val="20"/>
          <w:szCs w:val="20"/>
        </w:rPr>
      </w:pPr>
    </w:p>
    <w:p w14:paraId="6A592B1A"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For the purposes of compensating the harm and verifying the compensation, the criteria and amounts recognized by the current case-law of the Council of State shall provide guidance. </w:t>
      </w:r>
    </w:p>
    <w:p w14:paraId="79D78372" w14:textId="77777777" w:rsidR="0012711E" w:rsidRPr="00115F78" w:rsidRDefault="0012711E" w:rsidP="0012711E">
      <w:pPr>
        <w:tabs>
          <w:tab w:val="center" w:pos="5400"/>
        </w:tabs>
        <w:suppressAutoHyphens/>
        <w:rPr>
          <w:rFonts w:ascii="Cambria" w:eastAsia="MS Mincho" w:hAnsi="Cambria"/>
          <w:bCs/>
          <w:sz w:val="20"/>
          <w:szCs w:val="20"/>
        </w:rPr>
      </w:pPr>
    </w:p>
    <w:p w14:paraId="5BDAA80B"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Therefore, the beneficiaries of this measure shall be: </w:t>
      </w:r>
    </w:p>
    <w:p w14:paraId="6E6DA31B" w14:textId="77777777" w:rsidR="0012711E" w:rsidRPr="00115F78" w:rsidRDefault="0012711E" w:rsidP="0012711E">
      <w:pPr>
        <w:tabs>
          <w:tab w:val="center" w:pos="5400"/>
        </w:tabs>
        <w:suppressAutoHyphens/>
        <w:rPr>
          <w:rFonts w:ascii="Cambria" w:eastAsia="MS Mincho" w:hAnsi="Cambria"/>
          <w:bCs/>
          <w:sz w:val="20"/>
          <w:szCs w:val="20"/>
        </w:rPr>
      </w:pPr>
    </w:p>
    <w:tbl>
      <w:tblPr>
        <w:tblStyle w:val="TableGrid"/>
        <w:tblpPr w:leftFromText="180" w:rightFromText="180" w:vertAnchor="text" w:horzAnchor="margin" w:tblpXSpec="center" w:tblpY="93"/>
        <w:tblW w:w="0" w:type="auto"/>
        <w:tblLook w:val="04A0" w:firstRow="1" w:lastRow="0" w:firstColumn="1" w:lastColumn="0" w:noHBand="0" w:noVBand="1"/>
      </w:tblPr>
      <w:tblGrid>
        <w:gridCol w:w="3095"/>
        <w:gridCol w:w="2329"/>
        <w:gridCol w:w="1957"/>
      </w:tblGrid>
      <w:tr w:rsidR="0012711E" w:rsidRPr="00115F78" w14:paraId="39E5C240" w14:textId="77777777" w:rsidTr="007E3EAE">
        <w:trPr>
          <w:trHeight w:val="260"/>
        </w:trPr>
        <w:tc>
          <w:tcPr>
            <w:tcW w:w="738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173F56" w14:textId="77777777" w:rsidR="0012711E" w:rsidRPr="00115F78" w:rsidRDefault="0012711E" w:rsidP="007E3EAE">
            <w:pPr>
              <w:ind w:right="340"/>
              <w:jc w:val="center"/>
              <w:rPr>
                <w:rFonts w:ascii="Cambria" w:eastAsia="MS Mincho" w:hAnsi="Cambria"/>
                <w:b/>
                <w:bCs/>
                <w:sz w:val="20"/>
                <w:szCs w:val="20"/>
              </w:rPr>
            </w:pPr>
            <w:r w:rsidRPr="00115F78">
              <w:rPr>
                <w:rFonts w:ascii="Cambria" w:eastAsia="MS Mincho" w:hAnsi="Cambria"/>
                <w:b/>
                <w:bCs/>
                <w:sz w:val="20"/>
                <w:szCs w:val="20"/>
              </w:rPr>
              <w:t>Nelson Enrique Giraldo</w:t>
            </w:r>
            <w:r>
              <w:rPr>
                <w:rFonts w:ascii="Cambria" w:eastAsia="MS Mincho" w:hAnsi="Cambria"/>
                <w:b/>
                <w:bCs/>
                <w:sz w:val="20"/>
                <w:szCs w:val="20"/>
              </w:rPr>
              <w:t>’s Family Members</w:t>
            </w:r>
          </w:p>
        </w:tc>
      </w:tr>
      <w:tr w:rsidR="0012711E" w:rsidRPr="00115F78" w14:paraId="1F20634F" w14:textId="77777777" w:rsidTr="007E3EAE">
        <w:trPr>
          <w:trHeight w:val="276"/>
        </w:trPr>
        <w:tc>
          <w:tcPr>
            <w:tcW w:w="3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59DC67" w14:textId="77777777" w:rsidR="0012711E" w:rsidRPr="00115F78" w:rsidRDefault="0012711E" w:rsidP="007E3EAE">
            <w:pPr>
              <w:ind w:right="340"/>
              <w:jc w:val="center"/>
              <w:rPr>
                <w:rFonts w:ascii="Cambria" w:eastAsia="MS Mincho" w:hAnsi="Cambria"/>
                <w:b/>
                <w:bCs/>
                <w:sz w:val="20"/>
                <w:szCs w:val="20"/>
              </w:rPr>
            </w:pPr>
            <w:r w:rsidRPr="00115F78">
              <w:rPr>
                <w:rFonts w:ascii="Cambria" w:eastAsia="MS Mincho" w:hAnsi="Cambria"/>
                <w:b/>
                <w:bCs/>
                <w:sz w:val="20"/>
                <w:szCs w:val="20"/>
              </w:rPr>
              <w:t>N</w:t>
            </w:r>
            <w:r>
              <w:rPr>
                <w:rFonts w:ascii="Cambria" w:eastAsia="MS Mincho" w:hAnsi="Cambria"/>
                <w:b/>
                <w:bCs/>
                <w:sz w:val="20"/>
                <w:szCs w:val="20"/>
              </w:rPr>
              <w:t>a</w:t>
            </w:r>
            <w:r w:rsidRPr="00115F78">
              <w:rPr>
                <w:rFonts w:ascii="Cambria" w:eastAsia="MS Mincho" w:hAnsi="Cambria"/>
                <w:b/>
                <w:bCs/>
                <w:sz w:val="20"/>
                <w:szCs w:val="20"/>
              </w:rPr>
              <w:t>me</w:t>
            </w:r>
          </w:p>
        </w:tc>
        <w:tc>
          <w:tcPr>
            <w:tcW w:w="2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693C61" w14:textId="77777777" w:rsidR="0012711E" w:rsidRPr="00115F78" w:rsidRDefault="0012711E" w:rsidP="007E3EAE">
            <w:pPr>
              <w:ind w:right="340"/>
              <w:jc w:val="center"/>
              <w:rPr>
                <w:rFonts w:ascii="Cambria" w:eastAsia="MS Mincho" w:hAnsi="Cambria"/>
                <w:b/>
                <w:bCs/>
                <w:sz w:val="20"/>
                <w:szCs w:val="20"/>
              </w:rPr>
            </w:pPr>
            <w:r w:rsidRPr="00115F78">
              <w:rPr>
                <w:rFonts w:ascii="Cambria" w:eastAsia="MS Mincho" w:hAnsi="Cambria"/>
                <w:b/>
                <w:bCs/>
                <w:sz w:val="20"/>
                <w:szCs w:val="20"/>
              </w:rPr>
              <w:t>Document</w:t>
            </w:r>
          </w:p>
        </w:tc>
        <w:tc>
          <w:tcPr>
            <w:tcW w:w="1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E0A5D" w14:textId="77777777" w:rsidR="0012711E" w:rsidRPr="00115F78" w:rsidRDefault="0012711E" w:rsidP="007E3EAE">
            <w:pPr>
              <w:ind w:right="340"/>
              <w:jc w:val="center"/>
              <w:rPr>
                <w:rFonts w:ascii="Cambria" w:eastAsia="MS Mincho" w:hAnsi="Cambria"/>
                <w:b/>
                <w:bCs/>
                <w:sz w:val="20"/>
                <w:szCs w:val="20"/>
              </w:rPr>
            </w:pPr>
            <w:r>
              <w:rPr>
                <w:rFonts w:ascii="Cambria" w:eastAsia="MS Mincho" w:hAnsi="Cambria"/>
                <w:b/>
                <w:bCs/>
                <w:sz w:val="20"/>
                <w:szCs w:val="20"/>
              </w:rPr>
              <w:t xml:space="preserve">Relationship </w:t>
            </w:r>
          </w:p>
        </w:tc>
      </w:tr>
      <w:tr w:rsidR="0012711E" w:rsidRPr="00115F78" w14:paraId="795C2A5C" w14:textId="77777777" w:rsidTr="007E3EAE">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E9927" w14:textId="77777777" w:rsidR="0012711E" w:rsidRPr="00115F78" w:rsidRDefault="0012711E" w:rsidP="007E3EAE">
            <w:pPr>
              <w:jc w:val="center"/>
              <w:rPr>
                <w:rFonts w:ascii="Cambria" w:eastAsia="MS Mincho" w:hAnsi="Cambria"/>
                <w:sz w:val="20"/>
                <w:szCs w:val="20"/>
              </w:rPr>
            </w:pPr>
            <w:r w:rsidRPr="00115F78">
              <w:rPr>
                <w:rFonts w:ascii="Cambria" w:eastAsia="MS Mincho" w:hAnsi="Cambria"/>
                <w:sz w:val="20"/>
                <w:szCs w:val="20"/>
              </w:rPr>
              <w:t>Julio Enrique Giraldo Gómez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643A2"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D8F39"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Father </w:t>
            </w:r>
          </w:p>
        </w:tc>
      </w:tr>
      <w:tr w:rsidR="0012711E" w:rsidRPr="00115F78" w14:paraId="04DC3A63" w14:textId="77777777" w:rsidTr="007E3EAE">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21583" w14:textId="77777777" w:rsidR="0012711E" w:rsidRPr="00115F78" w:rsidRDefault="0012711E" w:rsidP="007E3EAE">
            <w:pPr>
              <w:jc w:val="center"/>
              <w:rPr>
                <w:rFonts w:ascii="Cambria" w:eastAsia="MS Mincho" w:hAnsi="Cambria"/>
                <w:sz w:val="20"/>
                <w:szCs w:val="20"/>
              </w:rPr>
            </w:pPr>
            <w:r w:rsidRPr="00115F78">
              <w:rPr>
                <w:rFonts w:ascii="Cambria" w:eastAsia="MS Mincho" w:hAnsi="Cambria"/>
                <w:sz w:val="20"/>
                <w:szCs w:val="20"/>
              </w:rPr>
              <w:t>Mariela del Socorro Ramírez de Giraldo</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039CE"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646F0"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Mother </w:t>
            </w:r>
          </w:p>
        </w:tc>
      </w:tr>
      <w:tr w:rsidR="0012711E" w:rsidRPr="00115F78" w14:paraId="26EB6B89" w14:textId="77777777" w:rsidTr="007E3EAE">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8893C" w14:textId="77777777" w:rsidR="0012711E" w:rsidRPr="00115F78" w:rsidRDefault="0012711E" w:rsidP="007E3EAE">
            <w:pPr>
              <w:jc w:val="center"/>
              <w:rPr>
                <w:rFonts w:ascii="Cambria" w:eastAsia="MS Mincho" w:hAnsi="Cambria"/>
                <w:sz w:val="20"/>
                <w:szCs w:val="20"/>
              </w:rPr>
            </w:pPr>
            <w:r w:rsidRPr="00115F78">
              <w:rPr>
                <w:rFonts w:ascii="Cambria" w:eastAsia="MS Mincho" w:hAnsi="Cambria"/>
                <w:sz w:val="20"/>
                <w:szCs w:val="20"/>
              </w:rPr>
              <w:t>Jhon Fredy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58F26"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1822A"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Brother </w:t>
            </w:r>
          </w:p>
        </w:tc>
      </w:tr>
      <w:tr w:rsidR="0012711E" w:rsidRPr="00115F78" w14:paraId="30F7F891" w14:textId="77777777" w:rsidTr="007E3EAE">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93E5D" w14:textId="77777777" w:rsidR="0012711E" w:rsidRPr="00115F78" w:rsidRDefault="0012711E" w:rsidP="007E3EAE">
            <w:pPr>
              <w:jc w:val="center"/>
              <w:rPr>
                <w:rFonts w:ascii="Cambria" w:eastAsia="MS Mincho" w:hAnsi="Cambria"/>
                <w:sz w:val="20"/>
                <w:szCs w:val="20"/>
              </w:rPr>
            </w:pPr>
            <w:r w:rsidRPr="00115F78">
              <w:rPr>
                <w:rFonts w:ascii="Cambria" w:eastAsia="MS Mincho" w:hAnsi="Cambria"/>
                <w:sz w:val="20"/>
                <w:szCs w:val="20"/>
              </w:rPr>
              <w:t>Julio Alfredo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A363A"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F0AA4"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Brother </w:t>
            </w:r>
          </w:p>
        </w:tc>
      </w:tr>
      <w:tr w:rsidR="0012711E" w:rsidRPr="00115F78" w14:paraId="2E4C5A83" w14:textId="77777777" w:rsidTr="007E3EAE">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794FD" w14:textId="77777777" w:rsidR="0012711E" w:rsidRPr="00115F78" w:rsidRDefault="0012711E" w:rsidP="007E3EAE">
            <w:pPr>
              <w:jc w:val="center"/>
              <w:rPr>
                <w:rFonts w:ascii="Cambria" w:eastAsia="MS Mincho" w:hAnsi="Cambria"/>
                <w:sz w:val="20"/>
                <w:szCs w:val="20"/>
              </w:rPr>
            </w:pPr>
            <w:r w:rsidRPr="00115F78">
              <w:rPr>
                <w:rFonts w:ascii="Cambria" w:eastAsia="MS Mincho" w:hAnsi="Cambria"/>
                <w:sz w:val="20"/>
                <w:szCs w:val="20"/>
              </w:rPr>
              <w:t>Luz Estella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B7E3C"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692D8"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Sister </w:t>
            </w:r>
          </w:p>
        </w:tc>
      </w:tr>
      <w:tr w:rsidR="0012711E" w:rsidRPr="00115F78" w14:paraId="5193F661" w14:textId="77777777" w:rsidTr="007E3EAE">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91899" w14:textId="77777777" w:rsidR="0012711E" w:rsidRPr="00E76237" w:rsidRDefault="0012711E" w:rsidP="007E3EAE">
            <w:pPr>
              <w:jc w:val="center"/>
              <w:rPr>
                <w:rFonts w:ascii="Cambria" w:eastAsia="MS Mincho" w:hAnsi="Cambria"/>
                <w:sz w:val="20"/>
                <w:szCs w:val="20"/>
                <w:lang w:val="es-CO"/>
              </w:rPr>
            </w:pPr>
            <w:r w:rsidRPr="00E76237">
              <w:rPr>
                <w:rFonts w:ascii="Cambria" w:eastAsia="MS Mincho" w:hAnsi="Cambria"/>
                <w:sz w:val="20"/>
                <w:szCs w:val="20"/>
                <w:lang w:val="es-CO"/>
              </w:rPr>
              <w:t>Efrén de Jesús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718A96"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E70A3"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Brother </w:t>
            </w:r>
          </w:p>
        </w:tc>
      </w:tr>
      <w:tr w:rsidR="0012711E" w:rsidRPr="00115F78" w14:paraId="3FA010CF" w14:textId="77777777" w:rsidTr="007E3EAE">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FC6EC" w14:textId="77777777" w:rsidR="0012711E" w:rsidRPr="00115F78" w:rsidRDefault="0012711E" w:rsidP="007E3EAE">
            <w:pPr>
              <w:jc w:val="center"/>
              <w:rPr>
                <w:rFonts w:ascii="Cambria" w:eastAsia="MS Mincho" w:hAnsi="Cambria"/>
                <w:sz w:val="20"/>
                <w:szCs w:val="20"/>
              </w:rPr>
            </w:pPr>
            <w:r w:rsidRPr="00115F78">
              <w:rPr>
                <w:rFonts w:ascii="Cambria" w:eastAsia="MS Mincho" w:hAnsi="Cambria"/>
                <w:sz w:val="20"/>
                <w:szCs w:val="20"/>
              </w:rPr>
              <w:lastRenderedPageBreak/>
              <w:t>Ángela Adriana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F23D9" w14:textId="77777777" w:rsidR="0012711E" w:rsidRPr="00115F78" w:rsidRDefault="0012711E" w:rsidP="007E3EAE">
            <w:pPr>
              <w:ind w:right="340"/>
              <w:jc w:val="center"/>
              <w:rPr>
                <w:rFonts w:ascii="Cambria" w:eastAsia="MS Mincho" w:hAnsi="Cambria"/>
                <w:sz w:val="20"/>
                <w:szCs w:val="20"/>
              </w:rPr>
            </w:pPr>
            <w:r w:rsidRPr="00115F78">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F2D0D" w14:textId="77777777" w:rsidR="0012711E" w:rsidRPr="00115F78" w:rsidRDefault="0012711E" w:rsidP="007E3EAE">
            <w:pPr>
              <w:ind w:right="340"/>
              <w:jc w:val="center"/>
              <w:rPr>
                <w:rFonts w:ascii="Cambria" w:eastAsia="MS Mincho" w:hAnsi="Cambria"/>
                <w:sz w:val="20"/>
                <w:szCs w:val="20"/>
              </w:rPr>
            </w:pPr>
            <w:r>
              <w:rPr>
                <w:rFonts w:ascii="Cambria" w:eastAsia="MS Mincho" w:hAnsi="Cambria"/>
                <w:sz w:val="20"/>
                <w:szCs w:val="20"/>
              </w:rPr>
              <w:t xml:space="preserve">Sister </w:t>
            </w:r>
          </w:p>
        </w:tc>
      </w:tr>
    </w:tbl>
    <w:p w14:paraId="7AB19ACE"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0A8CC73A"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34690E3A" w14:textId="77777777" w:rsidR="002E0351" w:rsidRDefault="002E0351"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p>
    <w:p w14:paraId="33FF3DFD" w14:textId="0DF613FA"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Pr>
          <w:rFonts w:ascii="Cambria" w:eastAsia="MS Mincho" w:hAnsi="Cambria"/>
          <w:b/>
          <w:sz w:val="20"/>
          <w:szCs w:val="20"/>
        </w:rPr>
        <w:t xml:space="preserve">PART EIGHT: APPROVAL AND FOLLOW-UP </w:t>
      </w:r>
    </w:p>
    <w:p w14:paraId="61F9EC4C"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p>
    <w:p w14:paraId="4BEB1433"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The parties ask the Inter-American Commission on Human Rights to approve this Agreement and to follow up on it. </w:t>
      </w:r>
    </w:p>
    <w:p w14:paraId="1472B448"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rPr>
      </w:pPr>
    </w:p>
    <w:p w14:paraId="0F7AFA23" w14:textId="77777777" w:rsidR="0012711E" w:rsidRPr="00115F78" w:rsidRDefault="0012711E" w:rsidP="0012711E">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Cs/>
          <w:sz w:val="20"/>
          <w:szCs w:val="20"/>
        </w:rPr>
        <w:t xml:space="preserve">This Agreement having been read, and the parties having been informed of the scope and legal content of the same, it is signed on May 24, 2024. </w:t>
      </w:r>
    </w:p>
    <w:p w14:paraId="2D7F44FA" w14:textId="77777777" w:rsidR="00536E3C" w:rsidRPr="0012711E" w:rsidRDefault="00536E3C" w:rsidP="00536E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both"/>
        <w:rPr>
          <w:rFonts w:eastAsia="MS Mincho" w:cstheme="minorHAnsi"/>
          <w:color w:val="000000" w:themeColor="text1"/>
          <w:sz w:val="20"/>
          <w:szCs w:val="20"/>
        </w:rPr>
      </w:pPr>
    </w:p>
    <w:p w14:paraId="0D6FB8C1" w14:textId="77777777" w:rsidR="00DA37B6" w:rsidRPr="0012711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AF5658" w:rsidRDefault="00FA675D" w:rsidP="00126F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AF5658">
        <w:rPr>
          <w:rFonts w:eastAsia="MS Mincho" w:cstheme="minorHAnsi"/>
          <w:b/>
          <w:color w:val="000000" w:themeColor="text1"/>
          <w:sz w:val="20"/>
          <w:szCs w:val="20"/>
        </w:rPr>
        <w:t xml:space="preserve">DETERMINATION OF COMPATIBILITY AND COMPLIANCE </w:t>
      </w:r>
    </w:p>
    <w:p w14:paraId="7768A225" w14:textId="77777777" w:rsidR="002A65AC" w:rsidRPr="00AF5658"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7DD3A4EC" w:rsidR="00805112" w:rsidRPr="005C5418" w:rsidRDefault="00805112" w:rsidP="00126F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0"/>
        <w:jc w:val="both"/>
        <w:rPr>
          <w:rFonts w:asciiTheme="majorHAnsi" w:eastAsia="MS Mincho" w:hAnsiTheme="majorHAnsi"/>
          <w:sz w:val="20"/>
          <w:szCs w:val="20"/>
        </w:rPr>
      </w:pPr>
      <w:r w:rsidRPr="00AF5658">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w:t>
      </w:r>
      <w:r w:rsidRPr="005C5418">
        <w:rPr>
          <w:rFonts w:asciiTheme="majorHAnsi" w:hAnsiTheme="majorHAnsi"/>
          <w:sz w:val="20"/>
          <w:szCs w:val="20"/>
          <w:bdr w:val="none" w:sz="0" w:space="0" w:color="auto" w:frame="1"/>
          <w:lang w:val="en"/>
        </w:rPr>
        <w:t xml:space="preserve">the principle of </w:t>
      </w:r>
      <w:r w:rsidRPr="005C5418">
        <w:rPr>
          <w:rFonts w:asciiTheme="majorHAnsi" w:hAnsiTheme="majorHAnsi"/>
          <w:i/>
          <w:iCs/>
          <w:sz w:val="20"/>
          <w:szCs w:val="20"/>
          <w:bdr w:val="none" w:sz="0" w:space="0" w:color="auto" w:frame="1"/>
          <w:lang w:val="en"/>
        </w:rPr>
        <w:t>pacta sunt servanda</w:t>
      </w:r>
      <w:r w:rsidRPr="005C5418">
        <w:rPr>
          <w:rFonts w:asciiTheme="majorHAnsi" w:hAnsiTheme="majorHAnsi"/>
          <w:sz w:val="20"/>
          <w:szCs w:val="20"/>
          <w:bdr w:val="none" w:sz="0" w:space="0" w:color="auto" w:frame="1"/>
          <w:lang w:val="en"/>
        </w:rPr>
        <w:t>, by which States must comply with the obligations assumed in the treaties in good faith.</w:t>
      </w:r>
      <w:r w:rsidRPr="005C5418">
        <w:rPr>
          <w:sz w:val="20"/>
          <w:szCs w:val="20"/>
          <w:bdr w:val="none" w:sz="0" w:space="0" w:color="auto" w:frame="1"/>
          <w:vertAlign w:val="superscript"/>
          <w:lang w:val="en"/>
        </w:rPr>
        <w:footnoteReference w:id="25"/>
      </w:r>
      <w:r w:rsidRPr="005C5418">
        <w:rPr>
          <w:rFonts w:asciiTheme="majorHAnsi" w:hAnsiTheme="majorHAnsi"/>
          <w:sz w:val="20"/>
          <w:szCs w:val="20"/>
          <w:bdr w:val="none" w:sz="0" w:space="0" w:color="auto" w:frame="1"/>
          <w:lang w:val="en"/>
        </w:rPr>
        <w:t xml:space="preserve"> </w:t>
      </w:r>
      <w:r w:rsidRPr="005C5418">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20FF4EC" w14:textId="397E4891" w:rsidR="00805112" w:rsidRPr="00AF5658" w:rsidRDefault="00805112" w:rsidP="005018B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eastAsia="MS Mincho" w:cstheme="minorHAnsi"/>
          <w:color w:val="000000" w:themeColor="text1"/>
          <w:sz w:val="20"/>
          <w:szCs w:val="20"/>
        </w:rPr>
      </w:pPr>
    </w:p>
    <w:p w14:paraId="2BCD306B" w14:textId="4C81AFFE" w:rsidR="00E76237" w:rsidRPr="003457AB" w:rsidRDefault="00E76237" w:rsidP="003457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eastAsia="MS Mincho"/>
          <w:sz w:val="20"/>
          <w:szCs w:val="20"/>
        </w:rPr>
      </w:pPr>
      <w:r w:rsidRPr="00AF5658">
        <w:rPr>
          <w:rFonts w:eastAsia="MS Mincho"/>
          <w:sz w:val="20"/>
          <w:szCs w:val="20"/>
        </w:rPr>
        <w:t xml:space="preserve">The Inter-American Commission has closely </w:t>
      </w:r>
      <w:r w:rsidR="006D5C69" w:rsidRPr="00AF5658">
        <w:rPr>
          <w:rFonts w:eastAsia="MS Mincho"/>
          <w:sz w:val="20"/>
          <w:szCs w:val="20"/>
        </w:rPr>
        <w:t xml:space="preserve">followed </w:t>
      </w:r>
      <w:r w:rsidRPr="00AF5658">
        <w:rPr>
          <w:rFonts w:eastAsia="MS Mincho"/>
          <w:sz w:val="20"/>
          <w:szCs w:val="20"/>
        </w:rPr>
        <w:t>the development</w:t>
      </w:r>
      <w:r w:rsidRPr="003457AB">
        <w:rPr>
          <w:rFonts w:eastAsia="MS Mincho"/>
          <w:sz w:val="20"/>
          <w:szCs w:val="20"/>
        </w:rPr>
        <w:t xml:space="preserve"> of the friendly settlement </w:t>
      </w:r>
      <w:r w:rsidR="006D5C69">
        <w:rPr>
          <w:rFonts w:eastAsia="MS Mincho"/>
          <w:sz w:val="20"/>
          <w:szCs w:val="20"/>
        </w:rPr>
        <w:t xml:space="preserve">reached </w:t>
      </w:r>
      <w:r w:rsidRPr="003457AB">
        <w:rPr>
          <w:rFonts w:eastAsia="MS Mincho"/>
          <w:sz w:val="20"/>
          <w:szCs w:val="20"/>
        </w:rPr>
        <w:t xml:space="preserve">in the instant case and values the efforts made by both parties during the negotiation of the agreement to reach </w:t>
      </w:r>
      <w:r w:rsidR="006D5C69">
        <w:rPr>
          <w:rFonts w:eastAsia="MS Mincho"/>
          <w:sz w:val="20"/>
          <w:szCs w:val="20"/>
        </w:rPr>
        <w:t xml:space="preserve">this </w:t>
      </w:r>
      <w:r w:rsidRPr="003457AB">
        <w:rPr>
          <w:rFonts w:eastAsia="MS Mincho"/>
          <w:sz w:val="20"/>
          <w:szCs w:val="20"/>
        </w:rPr>
        <w:t>friendly settlement</w:t>
      </w:r>
      <w:r w:rsidR="006D2459">
        <w:rPr>
          <w:rFonts w:eastAsia="MS Mincho"/>
          <w:sz w:val="20"/>
          <w:szCs w:val="20"/>
        </w:rPr>
        <w:t xml:space="preserve">, which </w:t>
      </w:r>
      <w:r w:rsidRPr="003457AB">
        <w:rPr>
          <w:rFonts w:eastAsia="MS Mincho"/>
          <w:sz w:val="20"/>
          <w:szCs w:val="20"/>
        </w:rPr>
        <w:t xml:space="preserve">is compatible with the object and purpose of the Convention. </w:t>
      </w:r>
    </w:p>
    <w:p w14:paraId="79C747C4" w14:textId="77777777" w:rsidR="00E76237" w:rsidRPr="00115F78" w:rsidRDefault="00E76237" w:rsidP="00E76237">
      <w:pPr>
        <w:tabs>
          <w:tab w:val="center" w:pos="5400"/>
        </w:tabs>
        <w:suppressAutoHyphens/>
        <w:rPr>
          <w:rFonts w:eastAsia="MS Mincho"/>
          <w:sz w:val="20"/>
          <w:szCs w:val="20"/>
        </w:rPr>
      </w:pPr>
    </w:p>
    <w:p w14:paraId="6D1934AB" w14:textId="329B3A7F" w:rsidR="00E76237" w:rsidRPr="00115F78" w:rsidRDefault="00E76237"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eastAsia="MS Mincho" w:hAnsi="Cambria"/>
          <w:color w:val="000000"/>
          <w:sz w:val="20"/>
          <w:szCs w:val="20"/>
        </w:rPr>
      </w:pPr>
      <w:r>
        <w:rPr>
          <w:rFonts w:ascii="Cambria" w:eastAsia="MS Mincho" w:hAnsi="Cambria"/>
          <w:color w:val="000000"/>
          <w:sz w:val="20"/>
          <w:szCs w:val="20"/>
        </w:rPr>
        <w:t xml:space="preserve">In </w:t>
      </w:r>
      <w:r w:rsidR="007C0DC7">
        <w:rPr>
          <w:rFonts w:ascii="Cambria" w:eastAsia="MS Mincho" w:hAnsi="Cambria"/>
          <w:color w:val="000000"/>
          <w:sz w:val="20"/>
          <w:szCs w:val="20"/>
        </w:rPr>
        <w:t xml:space="preserve">accordance </w:t>
      </w:r>
      <w:r>
        <w:rPr>
          <w:rFonts w:ascii="Cambria" w:eastAsia="MS Mincho" w:hAnsi="Cambria"/>
          <w:color w:val="000000"/>
          <w:sz w:val="20"/>
          <w:szCs w:val="20"/>
        </w:rPr>
        <w:t xml:space="preserve">with the </w:t>
      </w:r>
      <w:r w:rsidR="007C0DC7">
        <w:rPr>
          <w:rFonts w:ascii="Cambria" w:eastAsia="MS Mincho" w:hAnsi="Cambria"/>
          <w:color w:val="000000"/>
          <w:sz w:val="20"/>
          <w:szCs w:val="20"/>
        </w:rPr>
        <w:t xml:space="preserve">clause </w:t>
      </w:r>
      <w:r>
        <w:rPr>
          <w:rFonts w:ascii="Cambria" w:eastAsia="MS Mincho" w:hAnsi="Cambria"/>
          <w:color w:val="000000"/>
          <w:sz w:val="20"/>
          <w:szCs w:val="20"/>
        </w:rPr>
        <w:t>eigh</w:t>
      </w:r>
      <w:r w:rsidR="007C0DC7">
        <w:rPr>
          <w:rFonts w:ascii="Cambria" w:eastAsia="MS Mincho" w:hAnsi="Cambria"/>
          <w:color w:val="000000"/>
          <w:sz w:val="20"/>
          <w:szCs w:val="20"/>
        </w:rPr>
        <w:t xml:space="preserve">t </w:t>
      </w:r>
      <w:r>
        <w:rPr>
          <w:rFonts w:ascii="Cambria" w:eastAsia="MS Mincho" w:hAnsi="Cambria"/>
          <w:color w:val="000000"/>
          <w:sz w:val="20"/>
          <w:szCs w:val="20"/>
        </w:rPr>
        <w:t xml:space="preserve">of the agreement signed by the parties, </w:t>
      </w:r>
      <w:r w:rsidR="007C0DC7">
        <w:rPr>
          <w:rFonts w:ascii="Cambria" w:eastAsia="MS Mincho" w:hAnsi="Cambria"/>
          <w:color w:val="000000"/>
          <w:sz w:val="20"/>
          <w:szCs w:val="20"/>
        </w:rPr>
        <w:t xml:space="preserve">whereby </w:t>
      </w:r>
      <w:r>
        <w:rPr>
          <w:rFonts w:ascii="Cambria" w:eastAsia="MS Mincho" w:hAnsi="Cambria"/>
          <w:color w:val="000000"/>
          <w:sz w:val="20"/>
          <w:szCs w:val="20"/>
        </w:rPr>
        <w:t xml:space="preserve">they </w:t>
      </w:r>
      <w:r w:rsidR="007C0DC7">
        <w:rPr>
          <w:rFonts w:ascii="Cambria" w:eastAsia="MS Mincho" w:hAnsi="Cambria"/>
          <w:color w:val="000000"/>
          <w:sz w:val="20"/>
          <w:szCs w:val="20"/>
        </w:rPr>
        <w:t xml:space="preserve">requested </w:t>
      </w:r>
      <w:r>
        <w:rPr>
          <w:rFonts w:ascii="Cambria" w:eastAsia="MS Mincho" w:hAnsi="Cambria"/>
          <w:color w:val="000000"/>
          <w:sz w:val="20"/>
          <w:szCs w:val="20"/>
        </w:rPr>
        <w:t xml:space="preserve">the Commission to approve the friendly settlement agreement </w:t>
      </w:r>
      <w:r w:rsidR="0065692A">
        <w:rPr>
          <w:rFonts w:ascii="Cambria" w:eastAsia="MS Mincho" w:hAnsi="Cambria"/>
          <w:color w:val="000000"/>
          <w:sz w:val="20"/>
          <w:szCs w:val="20"/>
        </w:rPr>
        <w:t>contemplated in</w:t>
      </w:r>
      <w:r>
        <w:rPr>
          <w:rFonts w:ascii="Cambria" w:eastAsia="MS Mincho" w:hAnsi="Cambria"/>
          <w:color w:val="000000"/>
          <w:sz w:val="20"/>
          <w:szCs w:val="20"/>
        </w:rPr>
        <w:t xml:space="preserve"> Article 49 of the American Convention, and taking into consideration the joint request by the parties of June </w:t>
      </w:r>
      <w:r w:rsidRPr="00115F78">
        <w:rPr>
          <w:rFonts w:ascii="Cambria" w:eastAsia="MS Mincho" w:hAnsi="Cambria"/>
          <w:color w:val="000000"/>
          <w:sz w:val="20"/>
          <w:szCs w:val="20"/>
        </w:rPr>
        <w:t>26</w:t>
      </w:r>
      <w:r>
        <w:rPr>
          <w:rFonts w:ascii="Cambria" w:eastAsia="MS Mincho" w:hAnsi="Cambria"/>
          <w:color w:val="000000"/>
          <w:sz w:val="20"/>
          <w:szCs w:val="20"/>
        </w:rPr>
        <w:t>,</w:t>
      </w:r>
      <w:r w:rsidRPr="00115F78">
        <w:rPr>
          <w:rFonts w:ascii="Cambria" w:eastAsia="MS Mincho" w:hAnsi="Cambria"/>
          <w:color w:val="000000"/>
          <w:sz w:val="20"/>
          <w:szCs w:val="20"/>
        </w:rPr>
        <w:t xml:space="preserve"> 2024</w:t>
      </w:r>
      <w:r>
        <w:rPr>
          <w:rFonts w:ascii="Cambria" w:eastAsia="MS Mincho" w:hAnsi="Cambria"/>
          <w:color w:val="000000"/>
          <w:sz w:val="20"/>
          <w:szCs w:val="20"/>
        </w:rPr>
        <w:t xml:space="preserve">, to </w:t>
      </w:r>
      <w:r w:rsidR="00EE1051">
        <w:rPr>
          <w:rFonts w:ascii="Cambria" w:eastAsia="MS Mincho" w:hAnsi="Cambria"/>
          <w:color w:val="000000"/>
          <w:sz w:val="20"/>
          <w:szCs w:val="20"/>
        </w:rPr>
        <w:t xml:space="preserve">move </w:t>
      </w:r>
      <w:r>
        <w:rPr>
          <w:rFonts w:ascii="Cambria" w:eastAsia="MS Mincho" w:hAnsi="Cambria"/>
          <w:color w:val="000000"/>
          <w:sz w:val="20"/>
          <w:szCs w:val="20"/>
        </w:rPr>
        <w:t xml:space="preserve">forward </w:t>
      </w:r>
      <w:r w:rsidR="00EE1051">
        <w:rPr>
          <w:rFonts w:ascii="Cambria" w:eastAsia="MS Mincho" w:hAnsi="Cambria"/>
          <w:color w:val="000000"/>
          <w:sz w:val="20"/>
          <w:szCs w:val="20"/>
        </w:rPr>
        <w:t>in this manner</w:t>
      </w:r>
      <w:r>
        <w:rPr>
          <w:rFonts w:ascii="Cambria" w:eastAsia="MS Mincho" w:hAnsi="Cambria"/>
          <w:color w:val="000000"/>
          <w:sz w:val="20"/>
          <w:szCs w:val="20"/>
        </w:rPr>
        <w:t xml:space="preserve">, </w:t>
      </w:r>
      <w:r w:rsidR="00EE1051">
        <w:rPr>
          <w:rFonts w:ascii="Cambria" w:eastAsia="MS Mincho" w:hAnsi="Cambria"/>
          <w:color w:val="000000"/>
          <w:sz w:val="20"/>
          <w:szCs w:val="20"/>
        </w:rPr>
        <w:t xml:space="preserve">it is appropriate </w:t>
      </w:r>
      <w:r>
        <w:rPr>
          <w:rFonts w:ascii="Cambria" w:eastAsia="MS Mincho" w:hAnsi="Cambria"/>
          <w:color w:val="000000"/>
          <w:sz w:val="20"/>
          <w:szCs w:val="20"/>
        </w:rPr>
        <w:t xml:space="preserve">at this </w:t>
      </w:r>
      <w:r w:rsidR="00EE1051">
        <w:rPr>
          <w:rFonts w:ascii="Cambria" w:eastAsia="MS Mincho" w:hAnsi="Cambria"/>
          <w:color w:val="000000"/>
          <w:sz w:val="20"/>
          <w:szCs w:val="20"/>
        </w:rPr>
        <w:t xml:space="preserve">time </w:t>
      </w:r>
      <w:r w:rsidR="00942A72">
        <w:rPr>
          <w:rFonts w:ascii="Cambria" w:eastAsia="MS Mincho" w:hAnsi="Cambria"/>
          <w:color w:val="000000"/>
          <w:sz w:val="20"/>
          <w:szCs w:val="20"/>
        </w:rPr>
        <w:t>to</w:t>
      </w:r>
      <w:r>
        <w:rPr>
          <w:rFonts w:ascii="Cambria" w:eastAsia="MS Mincho" w:hAnsi="Cambria"/>
          <w:color w:val="000000"/>
          <w:sz w:val="20"/>
          <w:szCs w:val="20"/>
        </w:rPr>
        <w:t xml:space="preserve">assess compliance with the commitments established in this instrument. </w:t>
      </w:r>
    </w:p>
    <w:p w14:paraId="7B0677BB" w14:textId="77777777" w:rsidR="00E76237" w:rsidRPr="00115F78" w:rsidRDefault="00E76237" w:rsidP="00E76237">
      <w:pPr>
        <w:tabs>
          <w:tab w:val="center" w:pos="5400"/>
        </w:tabs>
        <w:suppressAutoHyphens/>
        <w:rPr>
          <w:rFonts w:ascii="Cambria" w:eastAsia="MS Mincho" w:hAnsi="Cambria"/>
          <w:color w:val="000000"/>
          <w:sz w:val="20"/>
          <w:szCs w:val="20"/>
        </w:rPr>
      </w:pPr>
    </w:p>
    <w:p w14:paraId="422C4BA0" w14:textId="16CEE746" w:rsidR="00E76237" w:rsidRPr="00115F78" w:rsidRDefault="00E76237"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eastAsia="MS Mincho" w:hAnsi="Cambria"/>
          <w:color w:val="000000"/>
          <w:sz w:val="20"/>
          <w:szCs w:val="20"/>
        </w:rPr>
      </w:pPr>
      <w:r>
        <w:rPr>
          <w:rFonts w:ascii="Cambria" w:eastAsia="MS Mincho" w:hAnsi="Cambria"/>
          <w:color w:val="000000"/>
          <w:sz w:val="20"/>
          <w:szCs w:val="20"/>
        </w:rPr>
        <w:t xml:space="preserve">The Inter-American Commission considers that </w:t>
      </w:r>
      <w:r w:rsidR="00EF4CA3">
        <w:rPr>
          <w:rFonts w:ascii="Cambria" w:eastAsia="MS Mincho" w:hAnsi="Cambria"/>
          <w:color w:val="000000"/>
          <w:sz w:val="20"/>
          <w:szCs w:val="20"/>
        </w:rPr>
        <w:t xml:space="preserve">clauses </w:t>
      </w:r>
      <w:r>
        <w:rPr>
          <w:rFonts w:ascii="Cambria" w:eastAsia="MS Mincho" w:hAnsi="Cambria"/>
          <w:color w:val="000000"/>
          <w:sz w:val="20"/>
          <w:szCs w:val="20"/>
        </w:rPr>
        <w:t>one (Definitions), two (</w:t>
      </w:r>
      <w:r w:rsidR="00EF4CA3">
        <w:rPr>
          <w:rFonts w:ascii="Cambria" w:eastAsia="MS Mincho" w:hAnsi="Cambria"/>
          <w:color w:val="000000"/>
          <w:sz w:val="20"/>
          <w:szCs w:val="20"/>
        </w:rPr>
        <w:t>Background</w:t>
      </w:r>
      <w:r>
        <w:rPr>
          <w:rFonts w:ascii="Cambria" w:eastAsia="MS Mincho" w:hAnsi="Cambria"/>
          <w:color w:val="000000"/>
          <w:sz w:val="20"/>
          <w:szCs w:val="20"/>
        </w:rPr>
        <w:t>), three (</w:t>
      </w:r>
      <w:r w:rsidRPr="00115F78">
        <w:rPr>
          <w:rFonts w:ascii="Cambria" w:eastAsia="MS Mincho" w:hAnsi="Cambria"/>
          <w:color w:val="000000"/>
          <w:sz w:val="20"/>
          <w:szCs w:val="20"/>
        </w:rPr>
        <w:t>Beneficiari</w:t>
      </w:r>
      <w:r>
        <w:rPr>
          <w:rFonts w:ascii="Cambria" w:eastAsia="MS Mincho" w:hAnsi="Cambria"/>
          <w:color w:val="000000"/>
          <w:sz w:val="20"/>
          <w:szCs w:val="20"/>
        </w:rPr>
        <w:t>es</w:t>
      </w:r>
      <w:r w:rsidRPr="00115F78">
        <w:rPr>
          <w:rFonts w:ascii="Cambria" w:eastAsia="MS Mincho" w:hAnsi="Cambria"/>
          <w:color w:val="000000"/>
          <w:sz w:val="20"/>
          <w:szCs w:val="20"/>
        </w:rPr>
        <w:t>)</w:t>
      </w:r>
      <w:r>
        <w:rPr>
          <w:rFonts w:ascii="Cambria" w:eastAsia="MS Mincho" w:hAnsi="Cambria"/>
          <w:color w:val="000000"/>
          <w:sz w:val="20"/>
          <w:szCs w:val="20"/>
        </w:rPr>
        <w:t xml:space="preserve">, and four </w:t>
      </w:r>
      <w:r w:rsidRPr="00115F78">
        <w:rPr>
          <w:rFonts w:ascii="Cambria" w:eastAsia="MS Mincho" w:hAnsi="Cambria"/>
          <w:color w:val="000000"/>
          <w:sz w:val="20"/>
          <w:szCs w:val="20"/>
        </w:rPr>
        <w:t>(</w:t>
      </w:r>
      <w:r w:rsidR="00F66A8B">
        <w:rPr>
          <w:rFonts w:ascii="Cambria" w:eastAsia="MS Mincho" w:hAnsi="Cambria"/>
          <w:color w:val="000000"/>
          <w:sz w:val="20"/>
          <w:szCs w:val="20"/>
        </w:rPr>
        <w:t>Acknowledgement</w:t>
      </w:r>
      <w:r>
        <w:rPr>
          <w:rFonts w:ascii="Cambria" w:eastAsia="MS Mincho" w:hAnsi="Cambria"/>
          <w:color w:val="000000"/>
          <w:sz w:val="20"/>
          <w:szCs w:val="20"/>
        </w:rPr>
        <w:t xml:space="preserve"> of Responsibility) of the agreement are declaratory</w:t>
      </w:r>
      <w:r w:rsidR="00EB47B6">
        <w:rPr>
          <w:rFonts w:ascii="Cambria" w:eastAsia="MS Mincho" w:hAnsi="Cambria"/>
          <w:color w:val="000000"/>
          <w:sz w:val="20"/>
          <w:szCs w:val="20"/>
        </w:rPr>
        <w:t xml:space="preserve"> in nature</w:t>
      </w:r>
      <w:r>
        <w:rPr>
          <w:rFonts w:ascii="Cambria" w:eastAsia="MS Mincho" w:hAnsi="Cambria"/>
          <w:color w:val="000000"/>
          <w:sz w:val="20"/>
          <w:szCs w:val="20"/>
        </w:rPr>
        <w:t xml:space="preserve">, </w:t>
      </w:r>
      <w:r w:rsidR="00EB47B6">
        <w:rPr>
          <w:rFonts w:ascii="Cambria" w:eastAsia="MS Mincho" w:hAnsi="Cambria"/>
          <w:color w:val="000000"/>
          <w:sz w:val="20"/>
          <w:szCs w:val="20"/>
        </w:rPr>
        <w:t xml:space="preserve">and therefore </w:t>
      </w:r>
      <w:r>
        <w:rPr>
          <w:rFonts w:ascii="Cambria" w:eastAsia="MS Mincho" w:hAnsi="Cambria"/>
          <w:color w:val="000000"/>
          <w:sz w:val="20"/>
          <w:szCs w:val="20"/>
        </w:rPr>
        <w:t xml:space="preserve">their </w:t>
      </w:r>
      <w:r w:rsidR="00EB47B6">
        <w:rPr>
          <w:rFonts w:ascii="Cambria" w:eastAsia="MS Mincho" w:hAnsi="Cambria"/>
          <w:color w:val="000000"/>
          <w:sz w:val="20"/>
          <w:szCs w:val="20"/>
        </w:rPr>
        <w:t xml:space="preserve">compliance </w:t>
      </w:r>
      <w:r>
        <w:rPr>
          <w:rFonts w:ascii="Cambria" w:eastAsia="MS Mincho" w:hAnsi="Cambria"/>
          <w:color w:val="000000"/>
          <w:sz w:val="20"/>
          <w:szCs w:val="20"/>
        </w:rPr>
        <w:t xml:space="preserve">need not be supervised. </w:t>
      </w:r>
      <w:r w:rsidR="008D191C">
        <w:rPr>
          <w:rFonts w:ascii="Cambria" w:eastAsia="MS Mincho" w:hAnsi="Cambria"/>
          <w:color w:val="000000"/>
          <w:sz w:val="20"/>
          <w:szCs w:val="20"/>
        </w:rPr>
        <w:t>T</w:t>
      </w:r>
      <w:r>
        <w:rPr>
          <w:rFonts w:ascii="Cambria" w:eastAsia="MS Mincho" w:hAnsi="Cambria"/>
          <w:color w:val="000000"/>
          <w:sz w:val="20"/>
          <w:szCs w:val="20"/>
        </w:rPr>
        <w:t xml:space="preserve">he Commission values the fourth declaratory clause, in which the Colombian State </w:t>
      </w:r>
      <w:r w:rsidR="008D191C">
        <w:rPr>
          <w:rFonts w:ascii="Cambria" w:eastAsia="MS Mincho" w:hAnsi="Cambria"/>
          <w:color w:val="000000"/>
          <w:sz w:val="20"/>
          <w:szCs w:val="20"/>
        </w:rPr>
        <w:t xml:space="preserve">acknowledges </w:t>
      </w:r>
      <w:r>
        <w:rPr>
          <w:rFonts w:ascii="Cambria" w:eastAsia="MS Mincho" w:hAnsi="Cambria"/>
          <w:color w:val="000000"/>
          <w:sz w:val="20"/>
          <w:szCs w:val="20"/>
        </w:rPr>
        <w:t xml:space="preserve">its international responsibility for violation of the rights to </w:t>
      </w:r>
      <w:r w:rsidR="00512B4B">
        <w:rPr>
          <w:rFonts w:ascii="Cambria" w:eastAsia="MS Mincho" w:hAnsi="Cambria"/>
          <w:color w:val="000000"/>
          <w:sz w:val="20"/>
          <w:szCs w:val="20"/>
        </w:rPr>
        <w:t xml:space="preserve">fair trial </w:t>
      </w:r>
      <w:r>
        <w:rPr>
          <w:rFonts w:ascii="Cambria" w:eastAsia="MS Mincho" w:hAnsi="Cambria"/>
          <w:color w:val="000000"/>
          <w:sz w:val="20"/>
          <w:szCs w:val="20"/>
        </w:rPr>
        <w:t xml:space="preserve">(Article </w:t>
      </w:r>
      <w:r w:rsidRPr="00115F78">
        <w:rPr>
          <w:rFonts w:ascii="Cambria" w:eastAsia="MS Mincho" w:hAnsi="Cambria"/>
          <w:color w:val="000000"/>
          <w:sz w:val="20"/>
          <w:szCs w:val="20"/>
        </w:rPr>
        <w:t xml:space="preserve">8), </w:t>
      </w:r>
      <w:r>
        <w:rPr>
          <w:rFonts w:ascii="Cambria" w:eastAsia="MS Mincho" w:hAnsi="Cambria"/>
          <w:color w:val="000000"/>
          <w:sz w:val="20"/>
          <w:szCs w:val="20"/>
        </w:rPr>
        <w:t xml:space="preserve">rights of the child </w:t>
      </w:r>
      <w:r w:rsidRPr="00115F78">
        <w:rPr>
          <w:rFonts w:ascii="Cambria" w:eastAsia="MS Mincho" w:hAnsi="Cambria"/>
          <w:color w:val="000000"/>
          <w:sz w:val="20"/>
          <w:szCs w:val="20"/>
        </w:rPr>
        <w:t>(</w:t>
      </w:r>
      <w:r>
        <w:rPr>
          <w:rFonts w:ascii="Cambria" w:eastAsia="MS Mincho" w:hAnsi="Cambria"/>
          <w:color w:val="000000"/>
          <w:sz w:val="20"/>
          <w:szCs w:val="20"/>
        </w:rPr>
        <w:t xml:space="preserve">Article </w:t>
      </w:r>
      <w:r w:rsidRPr="00115F78">
        <w:rPr>
          <w:rFonts w:ascii="Cambria" w:eastAsia="MS Mincho" w:hAnsi="Cambria"/>
          <w:color w:val="000000"/>
          <w:sz w:val="20"/>
          <w:szCs w:val="20"/>
        </w:rPr>
        <w:t>19)</w:t>
      </w:r>
      <w:r>
        <w:rPr>
          <w:rFonts w:ascii="Cambria" w:eastAsia="MS Mincho" w:hAnsi="Cambria"/>
          <w:color w:val="000000"/>
          <w:sz w:val="20"/>
          <w:szCs w:val="20"/>
        </w:rPr>
        <w:t xml:space="preserve">, and </w:t>
      </w:r>
      <w:r w:rsidRPr="00115F78">
        <w:rPr>
          <w:rFonts w:ascii="Cambria" w:eastAsia="MS Mincho" w:hAnsi="Cambria"/>
          <w:color w:val="000000"/>
          <w:sz w:val="20"/>
          <w:szCs w:val="20"/>
        </w:rPr>
        <w:t xml:space="preserve">judicial </w:t>
      </w:r>
      <w:r>
        <w:rPr>
          <w:rFonts w:ascii="Cambria" w:eastAsia="MS Mincho" w:hAnsi="Cambria"/>
          <w:color w:val="000000"/>
          <w:sz w:val="20"/>
          <w:szCs w:val="20"/>
        </w:rPr>
        <w:t xml:space="preserve">protection </w:t>
      </w:r>
      <w:r w:rsidRPr="00115F78">
        <w:rPr>
          <w:rFonts w:ascii="Cambria" w:eastAsia="MS Mincho" w:hAnsi="Cambria"/>
          <w:color w:val="000000"/>
          <w:sz w:val="20"/>
          <w:szCs w:val="20"/>
        </w:rPr>
        <w:t>(</w:t>
      </w:r>
      <w:r>
        <w:rPr>
          <w:rFonts w:ascii="Cambria" w:eastAsia="MS Mincho" w:hAnsi="Cambria"/>
          <w:color w:val="000000"/>
          <w:sz w:val="20"/>
          <w:szCs w:val="20"/>
        </w:rPr>
        <w:t xml:space="preserve">Article </w:t>
      </w:r>
      <w:r w:rsidRPr="00115F78">
        <w:rPr>
          <w:rFonts w:ascii="Cambria" w:eastAsia="MS Mincho" w:hAnsi="Cambria"/>
          <w:color w:val="000000"/>
          <w:sz w:val="20"/>
          <w:szCs w:val="20"/>
        </w:rPr>
        <w:t>25</w:t>
      </w:r>
      <w:r>
        <w:rPr>
          <w:rFonts w:ascii="Cambria" w:eastAsia="MS Mincho" w:hAnsi="Cambria"/>
          <w:color w:val="000000"/>
          <w:sz w:val="20"/>
          <w:szCs w:val="20"/>
        </w:rPr>
        <w:t>(</w:t>
      </w:r>
      <w:r w:rsidRPr="00115F78">
        <w:rPr>
          <w:rFonts w:ascii="Cambria" w:eastAsia="MS Mincho" w:hAnsi="Cambria"/>
          <w:color w:val="000000"/>
          <w:sz w:val="20"/>
          <w:szCs w:val="20"/>
        </w:rPr>
        <w:t>1</w:t>
      </w:r>
      <w:r>
        <w:rPr>
          <w:rFonts w:ascii="Cambria" w:eastAsia="MS Mincho" w:hAnsi="Cambria"/>
          <w:color w:val="000000"/>
          <w:sz w:val="20"/>
          <w:szCs w:val="20"/>
        </w:rPr>
        <w:t>)</w:t>
      </w:r>
      <w:r w:rsidRPr="00115F78">
        <w:rPr>
          <w:rFonts w:ascii="Cambria" w:eastAsia="MS Mincho" w:hAnsi="Cambria"/>
          <w:color w:val="000000"/>
          <w:sz w:val="20"/>
          <w:szCs w:val="20"/>
        </w:rPr>
        <w:t xml:space="preserve">) </w:t>
      </w:r>
      <w:r>
        <w:rPr>
          <w:rFonts w:ascii="Cambria" w:eastAsia="MS Mincho" w:hAnsi="Cambria"/>
          <w:color w:val="000000"/>
          <w:sz w:val="20"/>
          <w:szCs w:val="20"/>
        </w:rPr>
        <w:t xml:space="preserve">of the American Convention on Human Rights with respect to the duty enshrined in Article 1(1) of the same instrument, to the detriment of </w:t>
      </w:r>
      <w:r w:rsidR="00376E17">
        <w:rPr>
          <w:rFonts w:ascii="Cambria" w:eastAsia="MS Mincho" w:hAnsi="Cambria"/>
          <w:color w:val="000000"/>
          <w:sz w:val="20"/>
          <w:szCs w:val="20"/>
        </w:rPr>
        <w:t xml:space="preserve">the family of </w:t>
      </w:r>
      <w:r>
        <w:rPr>
          <w:rFonts w:ascii="Cambria" w:eastAsia="MS Mincho" w:hAnsi="Cambria"/>
          <w:color w:val="000000"/>
          <w:sz w:val="20"/>
          <w:szCs w:val="20"/>
        </w:rPr>
        <w:t xml:space="preserve">Mr. </w:t>
      </w:r>
      <w:r w:rsidRPr="00115F78">
        <w:rPr>
          <w:rFonts w:ascii="Cambria" w:eastAsia="MS Mincho" w:hAnsi="Cambria"/>
          <w:color w:val="000000"/>
          <w:sz w:val="20"/>
          <w:szCs w:val="20"/>
        </w:rPr>
        <w:t>Nelson Enrique Giraldo.</w:t>
      </w:r>
    </w:p>
    <w:p w14:paraId="385E1B5B" w14:textId="77777777"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0D4C50EC" w14:textId="294B8101" w:rsidR="00E76237" w:rsidRPr="00115F78" w:rsidRDefault="00F308F7"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eastAsia="MS Mincho" w:hAnsi="Cambria"/>
          <w:color w:val="000000"/>
          <w:sz w:val="20"/>
          <w:szCs w:val="20"/>
        </w:rPr>
      </w:pPr>
      <w:r>
        <w:rPr>
          <w:rFonts w:ascii="Cambria" w:eastAsia="MS Mincho" w:hAnsi="Cambria"/>
          <w:color w:val="000000"/>
          <w:sz w:val="20"/>
          <w:szCs w:val="20"/>
        </w:rPr>
        <w:t xml:space="preserve">Regarding section </w:t>
      </w:r>
      <w:r w:rsidR="00E76237" w:rsidRPr="00115F78">
        <w:rPr>
          <w:rFonts w:ascii="Cambria" w:eastAsia="MS Mincho" w:hAnsi="Cambria"/>
          <w:i/>
          <w:iCs/>
          <w:color w:val="000000"/>
          <w:sz w:val="20"/>
          <w:szCs w:val="20"/>
        </w:rPr>
        <w:t>(i)</w:t>
      </w:r>
      <w:r w:rsidR="00A833FF">
        <w:rPr>
          <w:rFonts w:ascii="Cambria" w:eastAsia="MS Mincho" w:hAnsi="Cambria"/>
          <w:i/>
          <w:iCs/>
          <w:color w:val="000000"/>
          <w:sz w:val="20"/>
          <w:szCs w:val="20"/>
        </w:rPr>
        <w:t xml:space="preserve"> ceremony for the </w:t>
      </w:r>
      <w:r>
        <w:rPr>
          <w:rFonts w:ascii="Cambria" w:eastAsia="MS Mincho" w:hAnsi="Cambria"/>
          <w:i/>
          <w:iCs/>
          <w:color w:val="000000"/>
          <w:sz w:val="20"/>
          <w:szCs w:val="20"/>
        </w:rPr>
        <w:t xml:space="preserve">acknowledgement </w:t>
      </w:r>
      <w:r w:rsidR="00E76237">
        <w:rPr>
          <w:rFonts w:ascii="Cambria" w:eastAsia="MS Mincho" w:hAnsi="Cambria"/>
          <w:i/>
          <w:iCs/>
          <w:color w:val="000000"/>
          <w:sz w:val="20"/>
          <w:szCs w:val="20"/>
        </w:rPr>
        <w:t>of responsibility</w:t>
      </w:r>
      <w:r w:rsidR="00E76237">
        <w:rPr>
          <w:rFonts w:ascii="Cambria" w:eastAsia="MS Mincho" w:hAnsi="Cambria"/>
          <w:color w:val="000000"/>
          <w:sz w:val="20"/>
          <w:szCs w:val="20"/>
        </w:rPr>
        <w:t xml:space="preserve">, of </w:t>
      </w:r>
      <w:r>
        <w:rPr>
          <w:rFonts w:ascii="Cambria" w:eastAsia="MS Mincho" w:hAnsi="Cambria"/>
          <w:color w:val="000000"/>
          <w:sz w:val="20"/>
          <w:szCs w:val="20"/>
        </w:rPr>
        <w:t xml:space="preserve">clause </w:t>
      </w:r>
      <w:r w:rsidR="00E76237">
        <w:rPr>
          <w:rFonts w:ascii="Cambria" w:eastAsia="MS Mincho" w:hAnsi="Cambria"/>
          <w:color w:val="000000"/>
          <w:sz w:val="20"/>
          <w:szCs w:val="20"/>
        </w:rPr>
        <w:t xml:space="preserve">five on measures of satisfaction, </w:t>
      </w:r>
      <w:r>
        <w:rPr>
          <w:rFonts w:ascii="Cambria" w:eastAsia="MS Mincho" w:hAnsi="Cambria"/>
          <w:color w:val="000000"/>
          <w:sz w:val="20"/>
          <w:szCs w:val="20"/>
        </w:rPr>
        <w:t xml:space="preserve">as reported jointly </w:t>
      </w:r>
      <w:r w:rsidR="00E76237">
        <w:rPr>
          <w:rFonts w:ascii="Cambria" w:eastAsia="MS Mincho" w:hAnsi="Cambria"/>
          <w:color w:val="000000"/>
          <w:sz w:val="20"/>
          <w:szCs w:val="20"/>
        </w:rPr>
        <w:t xml:space="preserve">by the </w:t>
      </w:r>
      <w:r w:rsidR="00E76237" w:rsidRPr="00115F78">
        <w:rPr>
          <w:rFonts w:ascii="Cambria" w:eastAsia="MS Mincho" w:hAnsi="Cambria"/>
          <w:color w:val="000000"/>
          <w:sz w:val="20"/>
          <w:szCs w:val="20"/>
        </w:rPr>
        <w:t>part</w:t>
      </w:r>
      <w:r w:rsidR="00E76237">
        <w:rPr>
          <w:rFonts w:ascii="Cambria" w:eastAsia="MS Mincho" w:hAnsi="Cambria"/>
          <w:color w:val="000000"/>
          <w:sz w:val="20"/>
          <w:szCs w:val="20"/>
        </w:rPr>
        <w:t>i</w:t>
      </w:r>
      <w:r w:rsidR="00E76237" w:rsidRPr="00115F78">
        <w:rPr>
          <w:rFonts w:ascii="Cambria" w:eastAsia="MS Mincho" w:hAnsi="Cambria"/>
          <w:color w:val="000000"/>
          <w:sz w:val="20"/>
          <w:szCs w:val="20"/>
        </w:rPr>
        <w:t xml:space="preserve">es, </w:t>
      </w:r>
      <w:r w:rsidR="00E76237">
        <w:rPr>
          <w:rFonts w:ascii="Cambria" w:eastAsia="MS Mincho" w:hAnsi="Cambria"/>
          <w:color w:val="000000"/>
          <w:sz w:val="20"/>
          <w:szCs w:val="20"/>
        </w:rPr>
        <w:t xml:space="preserve">the ceremony was </w:t>
      </w:r>
      <w:r w:rsidR="00E82CC2">
        <w:rPr>
          <w:rFonts w:ascii="Cambria" w:eastAsia="MS Mincho" w:hAnsi="Cambria"/>
          <w:color w:val="000000"/>
          <w:sz w:val="20"/>
          <w:szCs w:val="20"/>
        </w:rPr>
        <w:t xml:space="preserve">held on </w:t>
      </w:r>
      <w:r w:rsidR="00E76237">
        <w:rPr>
          <w:rFonts w:ascii="Cambria" w:eastAsia="MS Mincho" w:hAnsi="Cambria"/>
          <w:color w:val="000000"/>
          <w:sz w:val="20"/>
          <w:szCs w:val="20"/>
        </w:rPr>
        <w:t xml:space="preserve">May </w:t>
      </w:r>
      <w:r w:rsidR="00E76237" w:rsidRPr="00115F78">
        <w:rPr>
          <w:rFonts w:ascii="Cambria" w:eastAsia="MS Mincho" w:hAnsi="Cambria"/>
          <w:color w:val="000000"/>
          <w:sz w:val="20"/>
          <w:szCs w:val="20"/>
        </w:rPr>
        <w:t>24</w:t>
      </w:r>
      <w:r w:rsidR="00E76237">
        <w:rPr>
          <w:rFonts w:ascii="Cambria" w:eastAsia="MS Mincho" w:hAnsi="Cambria"/>
          <w:color w:val="000000"/>
          <w:sz w:val="20"/>
          <w:szCs w:val="20"/>
        </w:rPr>
        <w:t>,</w:t>
      </w:r>
      <w:r w:rsidR="00E76237" w:rsidRPr="00115F78">
        <w:rPr>
          <w:rFonts w:ascii="Cambria" w:eastAsia="MS Mincho" w:hAnsi="Cambria"/>
          <w:color w:val="000000"/>
          <w:sz w:val="20"/>
          <w:szCs w:val="20"/>
        </w:rPr>
        <w:t xml:space="preserve"> 2024, </w:t>
      </w:r>
      <w:r w:rsidR="00E76237">
        <w:rPr>
          <w:rFonts w:ascii="Cambria" w:eastAsia="MS Mincho" w:hAnsi="Cambria"/>
          <w:color w:val="000000"/>
          <w:sz w:val="20"/>
          <w:szCs w:val="20"/>
        </w:rPr>
        <w:t xml:space="preserve">at </w:t>
      </w:r>
      <w:r w:rsidR="00E76237" w:rsidRPr="00115F78">
        <w:rPr>
          <w:rFonts w:ascii="Cambria" w:eastAsia="MS Mincho" w:hAnsi="Cambria"/>
          <w:color w:val="000000"/>
          <w:sz w:val="20"/>
          <w:szCs w:val="20"/>
        </w:rPr>
        <w:t xml:space="preserve">9:00 a.m. </w:t>
      </w:r>
      <w:r w:rsidR="00E76237">
        <w:rPr>
          <w:rFonts w:ascii="Cambria" w:eastAsia="MS Mincho" w:hAnsi="Cambria"/>
          <w:color w:val="000000"/>
          <w:sz w:val="20"/>
          <w:szCs w:val="20"/>
        </w:rPr>
        <w:t xml:space="preserve">in the city of </w:t>
      </w:r>
      <w:r w:rsidR="00E76237" w:rsidRPr="00115F78">
        <w:rPr>
          <w:rFonts w:ascii="Cambria" w:eastAsia="MS Mincho" w:hAnsi="Cambria"/>
          <w:color w:val="000000"/>
          <w:sz w:val="20"/>
          <w:szCs w:val="20"/>
        </w:rPr>
        <w:t xml:space="preserve">Bogotá, </w:t>
      </w:r>
      <w:r w:rsidR="00B007F9">
        <w:rPr>
          <w:rFonts w:ascii="Cambria" w:eastAsia="MS Mincho" w:hAnsi="Cambria"/>
          <w:color w:val="000000"/>
          <w:sz w:val="20"/>
          <w:szCs w:val="20"/>
        </w:rPr>
        <w:t>within</w:t>
      </w:r>
      <w:r w:rsidR="00E76237">
        <w:rPr>
          <w:rFonts w:ascii="Cambria" w:eastAsia="MS Mincho" w:hAnsi="Cambria"/>
          <w:color w:val="000000"/>
          <w:sz w:val="20"/>
          <w:szCs w:val="20"/>
        </w:rPr>
        <w:t xml:space="preserve"> the </w:t>
      </w:r>
      <w:r w:rsidR="00B007F9">
        <w:rPr>
          <w:rFonts w:ascii="Cambria" w:eastAsia="MS Mincho" w:hAnsi="Cambria"/>
          <w:color w:val="000000"/>
          <w:sz w:val="20"/>
          <w:szCs w:val="20"/>
        </w:rPr>
        <w:t xml:space="preserve">framework </w:t>
      </w:r>
      <w:r w:rsidR="00E76237">
        <w:rPr>
          <w:rFonts w:ascii="Cambria" w:eastAsia="MS Mincho" w:hAnsi="Cambria"/>
          <w:color w:val="000000"/>
          <w:sz w:val="20"/>
          <w:szCs w:val="20"/>
        </w:rPr>
        <w:t xml:space="preserve">of the visit on </w:t>
      </w:r>
      <w:r w:rsidR="00B007F9">
        <w:rPr>
          <w:rFonts w:ascii="Cambria" w:eastAsia="MS Mincho" w:hAnsi="Cambria"/>
          <w:color w:val="000000"/>
          <w:sz w:val="20"/>
          <w:szCs w:val="20"/>
        </w:rPr>
        <w:t>P</w:t>
      </w:r>
      <w:r w:rsidR="00E76237">
        <w:rPr>
          <w:rFonts w:ascii="Cambria" w:eastAsia="MS Mincho" w:hAnsi="Cambria"/>
          <w:color w:val="000000"/>
          <w:sz w:val="20"/>
          <w:szCs w:val="20"/>
        </w:rPr>
        <w:t xml:space="preserve">etitions and </w:t>
      </w:r>
      <w:r w:rsidR="00B007F9">
        <w:rPr>
          <w:rFonts w:ascii="Cambria" w:eastAsia="MS Mincho" w:hAnsi="Cambria"/>
          <w:color w:val="000000"/>
          <w:sz w:val="20"/>
          <w:szCs w:val="20"/>
        </w:rPr>
        <w:t>C</w:t>
      </w:r>
      <w:r w:rsidR="00E76237">
        <w:rPr>
          <w:rFonts w:ascii="Cambria" w:eastAsia="MS Mincho" w:hAnsi="Cambria"/>
          <w:color w:val="000000"/>
          <w:sz w:val="20"/>
          <w:szCs w:val="20"/>
        </w:rPr>
        <w:t xml:space="preserve">ases in </w:t>
      </w:r>
      <w:r w:rsidR="00B007F9">
        <w:rPr>
          <w:rFonts w:ascii="Cambria" w:eastAsia="MS Mincho" w:hAnsi="Cambria"/>
          <w:color w:val="000000"/>
          <w:sz w:val="20"/>
          <w:szCs w:val="20"/>
        </w:rPr>
        <w:t>T</w:t>
      </w:r>
      <w:r w:rsidR="00E76237">
        <w:rPr>
          <w:rFonts w:ascii="Cambria" w:eastAsia="MS Mincho" w:hAnsi="Cambria"/>
          <w:color w:val="000000"/>
          <w:sz w:val="20"/>
          <w:szCs w:val="20"/>
        </w:rPr>
        <w:t xml:space="preserve">ransition and </w:t>
      </w:r>
      <w:r w:rsidR="00B007F9">
        <w:rPr>
          <w:rFonts w:ascii="Cambria" w:eastAsia="MS Mincho" w:hAnsi="Cambria"/>
          <w:color w:val="000000"/>
          <w:sz w:val="20"/>
          <w:szCs w:val="20"/>
        </w:rPr>
        <w:t>F</w:t>
      </w:r>
      <w:r w:rsidR="00E76237">
        <w:rPr>
          <w:rFonts w:ascii="Cambria" w:eastAsia="MS Mincho" w:hAnsi="Cambria"/>
          <w:color w:val="000000"/>
          <w:sz w:val="20"/>
          <w:szCs w:val="20"/>
        </w:rPr>
        <w:t xml:space="preserve">riendly </w:t>
      </w:r>
      <w:r w:rsidR="00B007F9">
        <w:rPr>
          <w:rFonts w:ascii="Cambria" w:eastAsia="MS Mincho" w:hAnsi="Cambria"/>
          <w:color w:val="000000"/>
          <w:sz w:val="20"/>
          <w:szCs w:val="20"/>
        </w:rPr>
        <w:t>S</w:t>
      </w:r>
      <w:r w:rsidR="00E76237">
        <w:rPr>
          <w:rFonts w:ascii="Cambria" w:eastAsia="MS Mincho" w:hAnsi="Cambria"/>
          <w:color w:val="000000"/>
          <w:sz w:val="20"/>
          <w:szCs w:val="20"/>
        </w:rPr>
        <w:t>ettlements</w:t>
      </w:r>
      <w:r w:rsidR="00B007F9">
        <w:rPr>
          <w:rFonts w:ascii="Cambria" w:eastAsia="MS Mincho" w:hAnsi="Cambria"/>
          <w:color w:val="000000"/>
          <w:sz w:val="20"/>
          <w:szCs w:val="20"/>
        </w:rPr>
        <w:t xml:space="preserve"> of the IACHR in Colombia</w:t>
      </w:r>
      <w:r w:rsidR="00E76237" w:rsidRPr="00115F78">
        <w:rPr>
          <w:rFonts w:ascii="Cambria" w:eastAsia="MS Mincho" w:hAnsi="Cambria"/>
          <w:color w:val="000000"/>
          <w:sz w:val="20"/>
          <w:szCs w:val="20"/>
        </w:rPr>
        <w:t xml:space="preserve">. </w:t>
      </w:r>
      <w:r w:rsidR="00E76237">
        <w:rPr>
          <w:rFonts w:ascii="Cambria" w:eastAsia="MS Mincho" w:hAnsi="Cambria"/>
          <w:color w:val="000000"/>
          <w:sz w:val="20"/>
          <w:szCs w:val="20"/>
        </w:rPr>
        <w:t xml:space="preserve">The parties reported the existence of </w:t>
      </w:r>
      <w:r w:rsidR="00BB10B8">
        <w:rPr>
          <w:rFonts w:ascii="Cambria" w:eastAsia="MS Mincho" w:hAnsi="Cambria"/>
          <w:color w:val="000000"/>
          <w:sz w:val="20"/>
          <w:szCs w:val="20"/>
        </w:rPr>
        <w:t xml:space="preserve">permanent and fluid </w:t>
      </w:r>
      <w:r w:rsidR="00E76237">
        <w:rPr>
          <w:rFonts w:ascii="Cambria" w:eastAsia="MS Mincho" w:hAnsi="Cambria"/>
          <w:color w:val="000000"/>
          <w:sz w:val="20"/>
          <w:szCs w:val="20"/>
        </w:rPr>
        <w:t xml:space="preserve">communication between the State and the petitioner, with whom each of the details for </w:t>
      </w:r>
      <w:r w:rsidR="002B5119">
        <w:rPr>
          <w:rFonts w:ascii="Cambria" w:eastAsia="MS Mincho" w:hAnsi="Cambria"/>
          <w:color w:val="000000"/>
          <w:sz w:val="20"/>
          <w:szCs w:val="20"/>
        </w:rPr>
        <w:t>c</w:t>
      </w:r>
      <w:r w:rsidR="00B1282D">
        <w:rPr>
          <w:rFonts w:ascii="Cambria" w:eastAsia="MS Mincho" w:hAnsi="Cambria"/>
          <w:color w:val="000000"/>
          <w:sz w:val="20"/>
          <w:szCs w:val="20"/>
        </w:rPr>
        <w:t xml:space="preserve">ompliance with </w:t>
      </w:r>
      <w:r w:rsidR="00E76237">
        <w:rPr>
          <w:rFonts w:ascii="Cambria" w:eastAsia="MS Mincho" w:hAnsi="Cambria"/>
          <w:color w:val="000000"/>
          <w:sz w:val="20"/>
          <w:szCs w:val="20"/>
        </w:rPr>
        <w:t xml:space="preserve">the measure was coordinated. In this regard, the parties </w:t>
      </w:r>
      <w:r w:rsidR="00BE5647">
        <w:rPr>
          <w:rFonts w:ascii="Cambria" w:eastAsia="MS Mincho" w:hAnsi="Cambria"/>
          <w:color w:val="000000"/>
          <w:sz w:val="20"/>
          <w:szCs w:val="20"/>
        </w:rPr>
        <w:t xml:space="preserve">provided </w:t>
      </w:r>
      <w:r w:rsidR="00E76237">
        <w:rPr>
          <w:rFonts w:ascii="Cambria" w:eastAsia="MS Mincho" w:hAnsi="Cambria"/>
          <w:color w:val="000000"/>
          <w:sz w:val="20"/>
          <w:szCs w:val="20"/>
        </w:rPr>
        <w:t xml:space="preserve">an uncertified copy of the invitations circulated for </w:t>
      </w:r>
      <w:r w:rsidR="0094641B">
        <w:rPr>
          <w:rFonts w:ascii="Cambria" w:eastAsia="MS Mincho" w:hAnsi="Cambria"/>
          <w:color w:val="000000"/>
          <w:sz w:val="20"/>
          <w:szCs w:val="20"/>
        </w:rPr>
        <w:t xml:space="preserve">said </w:t>
      </w:r>
      <w:r w:rsidR="00E76237">
        <w:rPr>
          <w:rFonts w:ascii="Cambria" w:eastAsia="MS Mincho" w:hAnsi="Cambria"/>
          <w:color w:val="000000"/>
          <w:sz w:val="20"/>
          <w:szCs w:val="20"/>
        </w:rPr>
        <w:t xml:space="preserve">event, which included the participation of Messrs. </w:t>
      </w:r>
      <w:r w:rsidR="00E76237" w:rsidRPr="00115F78">
        <w:rPr>
          <w:rFonts w:ascii="Cambria" w:eastAsia="MS Mincho" w:hAnsi="Cambria"/>
          <w:color w:val="000000"/>
          <w:sz w:val="20"/>
          <w:szCs w:val="20"/>
        </w:rPr>
        <w:t xml:space="preserve">Julio Enrique Giraldo </w:t>
      </w:r>
      <w:r w:rsidR="00E76237">
        <w:rPr>
          <w:rFonts w:ascii="Cambria" w:eastAsia="MS Mincho" w:hAnsi="Cambria"/>
          <w:color w:val="000000"/>
          <w:sz w:val="20"/>
          <w:szCs w:val="20"/>
        </w:rPr>
        <w:t>and</w:t>
      </w:r>
      <w:r w:rsidR="00E76237" w:rsidRPr="00115F78">
        <w:rPr>
          <w:rFonts w:ascii="Cambria" w:eastAsia="MS Mincho" w:hAnsi="Cambria"/>
          <w:color w:val="000000"/>
          <w:sz w:val="20"/>
          <w:szCs w:val="20"/>
        </w:rPr>
        <w:t xml:space="preserve"> Fredy Giraldo Ramírez, </w:t>
      </w:r>
      <w:r w:rsidR="00E76237">
        <w:rPr>
          <w:rFonts w:ascii="Cambria" w:eastAsia="MS Mincho" w:hAnsi="Cambria"/>
          <w:color w:val="000000"/>
          <w:sz w:val="20"/>
          <w:szCs w:val="20"/>
        </w:rPr>
        <w:t xml:space="preserve">father and brother, respectively, of Mr. </w:t>
      </w:r>
      <w:r w:rsidR="00E76237" w:rsidRPr="00115F78">
        <w:rPr>
          <w:rFonts w:ascii="Cambria" w:eastAsia="MS Mincho" w:hAnsi="Cambria"/>
          <w:color w:val="000000"/>
          <w:sz w:val="20"/>
          <w:szCs w:val="20"/>
        </w:rPr>
        <w:t xml:space="preserve">Nelson Enrique Giraldo, </w:t>
      </w:r>
      <w:r w:rsidR="00E76237">
        <w:rPr>
          <w:rFonts w:ascii="Cambria" w:eastAsia="MS Mincho" w:hAnsi="Cambria"/>
          <w:color w:val="000000"/>
          <w:sz w:val="20"/>
          <w:szCs w:val="20"/>
        </w:rPr>
        <w:t xml:space="preserve">and Ms. </w:t>
      </w:r>
      <w:r w:rsidR="00E76237" w:rsidRPr="00115F78">
        <w:rPr>
          <w:rFonts w:ascii="Cambria" w:eastAsia="MS Mincho" w:hAnsi="Cambria"/>
          <w:color w:val="000000"/>
          <w:sz w:val="20"/>
          <w:szCs w:val="20"/>
        </w:rPr>
        <w:t xml:space="preserve">Evelyn Castañeda Gómez, </w:t>
      </w:r>
      <w:r w:rsidR="00E76237">
        <w:rPr>
          <w:rFonts w:ascii="Cambria" w:eastAsia="MS Mincho" w:hAnsi="Cambria"/>
          <w:color w:val="000000"/>
          <w:sz w:val="20"/>
          <w:szCs w:val="20"/>
        </w:rPr>
        <w:t xml:space="preserve">as spokesperson for the victims, as well as the National Agency for Legal Defense of the State and Commissioner and Rapporteur for Colombia, </w:t>
      </w:r>
      <w:r w:rsidR="00E76237" w:rsidRPr="00115F78">
        <w:rPr>
          <w:rFonts w:ascii="Cambria" w:eastAsia="MS Mincho" w:hAnsi="Cambria"/>
          <w:color w:val="000000"/>
          <w:sz w:val="20"/>
          <w:szCs w:val="20"/>
        </w:rPr>
        <w:t>José Luis Caballero Ochoa.</w:t>
      </w:r>
    </w:p>
    <w:p w14:paraId="43C91F90" w14:textId="77777777" w:rsidR="00E76237" w:rsidRPr="00115F78" w:rsidRDefault="00E76237" w:rsidP="00E76237">
      <w:pPr>
        <w:tabs>
          <w:tab w:val="center" w:pos="5400"/>
        </w:tabs>
        <w:suppressAutoHyphens/>
        <w:rPr>
          <w:rFonts w:ascii="Cambria" w:eastAsia="MS Mincho" w:hAnsi="Cambria"/>
          <w:color w:val="000000"/>
          <w:sz w:val="20"/>
          <w:szCs w:val="20"/>
        </w:rPr>
      </w:pPr>
    </w:p>
    <w:p w14:paraId="15CCA923" w14:textId="0586F93E" w:rsidR="00E76237" w:rsidRPr="00115F78" w:rsidRDefault="00C859A3"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hAnsi="Cambria"/>
          <w:sz w:val="20"/>
          <w:szCs w:val="20"/>
        </w:rPr>
      </w:pPr>
      <w:r>
        <w:rPr>
          <w:rFonts w:ascii="Cambria" w:eastAsia="MS Mincho" w:hAnsi="Cambria"/>
          <w:color w:val="000000"/>
          <w:sz w:val="20"/>
          <w:szCs w:val="20"/>
        </w:rPr>
        <w:lastRenderedPageBreak/>
        <w:t>Similarly</w:t>
      </w:r>
      <w:r w:rsidR="00E76237">
        <w:rPr>
          <w:rFonts w:ascii="Cambria" w:eastAsia="MS Mincho" w:hAnsi="Cambria"/>
          <w:color w:val="000000"/>
          <w:sz w:val="20"/>
          <w:szCs w:val="20"/>
        </w:rPr>
        <w:t xml:space="preserve">, the parties </w:t>
      </w:r>
      <w:r w:rsidR="00B11F3C">
        <w:rPr>
          <w:rFonts w:ascii="Cambria" w:eastAsia="MS Mincho" w:hAnsi="Cambria"/>
          <w:color w:val="000000"/>
          <w:sz w:val="20"/>
          <w:szCs w:val="20"/>
        </w:rPr>
        <w:t xml:space="preserve">reported on </w:t>
      </w:r>
      <w:r w:rsidR="00E76237">
        <w:rPr>
          <w:rFonts w:ascii="Cambria" w:eastAsia="MS Mincho" w:hAnsi="Cambria"/>
          <w:color w:val="000000"/>
          <w:sz w:val="20"/>
          <w:szCs w:val="20"/>
        </w:rPr>
        <w:t xml:space="preserve">the content of the agenda agreed upon for the </w:t>
      </w:r>
      <w:r w:rsidR="00C97130">
        <w:rPr>
          <w:rFonts w:ascii="Cambria" w:eastAsia="MS Mincho" w:hAnsi="Cambria"/>
          <w:color w:val="000000"/>
          <w:sz w:val="20"/>
          <w:szCs w:val="20"/>
        </w:rPr>
        <w:t>event</w:t>
      </w:r>
      <w:r w:rsidR="00E76237">
        <w:rPr>
          <w:rFonts w:ascii="Cambria" w:eastAsia="MS Mincho" w:hAnsi="Cambria"/>
          <w:color w:val="000000"/>
          <w:sz w:val="20"/>
          <w:szCs w:val="20"/>
        </w:rPr>
        <w:t>, which included the signing of the friendly settlement agreement</w:t>
      </w:r>
      <w:r w:rsidR="00E76237" w:rsidRPr="00115F78">
        <w:rPr>
          <w:rFonts w:ascii="Cambria" w:eastAsia="MS Mincho" w:hAnsi="Cambria"/>
          <w:color w:val="000000"/>
          <w:sz w:val="20"/>
          <w:szCs w:val="20"/>
        </w:rPr>
        <w:t xml:space="preserve">, </w:t>
      </w:r>
      <w:r w:rsidR="00E76237">
        <w:rPr>
          <w:rFonts w:ascii="Cambria" w:eastAsia="MS Mincho" w:hAnsi="Cambria"/>
          <w:color w:val="000000"/>
          <w:sz w:val="20"/>
          <w:szCs w:val="20"/>
        </w:rPr>
        <w:t xml:space="preserve">an </w:t>
      </w:r>
      <w:r w:rsidR="00C97130">
        <w:rPr>
          <w:rFonts w:ascii="Cambria" w:eastAsia="MS Mincho" w:hAnsi="Cambria"/>
          <w:color w:val="000000"/>
          <w:sz w:val="20"/>
          <w:szCs w:val="20"/>
        </w:rPr>
        <w:t>introduction</w:t>
      </w:r>
      <w:r w:rsidR="00E76237">
        <w:rPr>
          <w:rFonts w:ascii="Cambria" w:eastAsia="MS Mincho" w:hAnsi="Cambria"/>
          <w:color w:val="000000"/>
          <w:sz w:val="20"/>
          <w:szCs w:val="20"/>
        </w:rPr>
        <w:t xml:space="preserve">, the national anthem of </w:t>
      </w:r>
      <w:r w:rsidR="00E76237" w:rsidRPr="00115F78">
        <w:rPr>
          <w:rFonts w:ascii="Cambria" w:eastAsia="MS Mincho" w:hAnsi="Cambria"/>
          <w:color w:val="000000"/>
          <w:sz w:val="20"/>
          <w:szCs w:val="20"/>
        </w:rPr>
        <w:t>Colombia,</w:t>
      </w:r>
      <w:r w:rsidR="00E76237" w:rsidRPr="00115F78">
        <w:t xml:space="preserve"> </w:t>
      </w:r>
      <w:r w:rsidR="00E76237">
        <w:rPr>
          <w:rFonts w:ascii="Cambria" w:eastAsia="MS Mincho" w:hAnsi="Cambria"/>
          <w:color w:val="000000"/>
          <w:sz w:val="20"/>
          <w:szCs w:val="20"/>
        </w:rPr>
        <w:t xml:space="preserve">the </w:t>
      </w:r>
      <w:r w:rsidR="004312D3">
        <w:rPr>
          <w:rFonts w:ascii="Cambria" w:eastAsia="MS Mincho" w:hAnsi="Cambria"/>
          <w:color w:val="000000"/>
          <w:sz w:val="20"/>
          <w:szCs w:val="20"/>
        </w:rPr>
        <w:t xml:space="preserve">display </w:t>
      </w:r>
      <w:r w:rsidR="00E76237">
        <w:rPr>
          <w:rFonts w:ascii="Cambria" w:eastAsia="MS Mincho" w:hAnsi="Cambria"/>
          <w:color w:val="000000"/>
          <w:sz w:val="20"/>
          <w:szCs w:val="20"/>
        </w:rPr>
        <w:t xml:space="preserve">of photos, and a song in memory of Mr. </w:t>
      </w:r>
      <w:r w:rsidR="00E76237" w:rsidRPr="00115F78">
        <w:rPr>
          <w:rFonts w:ascii="Cambria" w:eastAsia="MS Mincho" w:hAnsi="Cambria"/>
          <w:color w:val="000000"/>
          <w:sz w:val="20"/>
          <w:szCs w:val="20"/>
        </w:rPr>
        <w:t>Nelson Giraldo, as</w:t>
      </w:r>
      <w:r w:rsidR="00E76237">
        <w:rPr>
          <w:rFonts w:ascii="Cambria" w:eastAsia="MS Mincho" w:hAnsi="Cambria"/>
          <w:color w:val="000000"/>
          <w:sz w:val="20"/>
          <w:szCs w:val="20"/>
        </w:rPr>
        <w:t xml:space="preserve"> well as </w:t>
      </w:r>
      <w:r w:rsidR="006C340D">
        <w:rPr>
          <w:rFonts w:ascii="Cambria" w:eastAsia="MS Mincho" w:hAnsi="Cambria"/>
          <w:color w:val="000000"/>
          <w:sz w:val="20"/>
          <w:szCs w:val="20"/>
        </w:rPr>
        <w:t xml:space="preserve">a statement </w:t>
      </w:r>
      <w:r w:rsidR="00E76237">
        <w:rPr>
          <w:rFonts w:ascii="Cambria" w:eastAsia="MS Mincho" w:hAnsi="Cambria"/>
          <w:color w:val="000000"/>
          <w:sz w:val="20"/>
          <w:szCs w:val="20"/>
        </w:rPr>
        <w:t xml:space="preserve">by Mr. </w:t>
      </w:r>
      <w:r w:rsidR="00E76237" w:rsidRPr="00115F78">
        <w:rPr>
          <w:rFonts w:ascii="Cambria" w:eastAsia="MS Mincho" w:hAnsi="Cambria"/>
          <w:color w:val="000000"/>
          <w:sz w:val="20"/>
          <w:szCs w:val="20"/>
        </w:rPr>
        <w:t xml:space="preserve">Julio Enrique Giraldo </w:t>
      </w:r>
      <w:r w:rsidR="00E76237">
        <w:rPr>
          <w:rFonts w:ascii="Cambria" w:eastAsia="MS Mincho" w:hAnsi="Cambria"/>
          <w:color w:val="000000"/>
          <w:sz w:val="20"/>
          <w:szCs w:val="20"/>
        </w:rPr>
        <w:t xml:space="preserve">and the </w:t>
      </w:r>
      <w:r w:rsidR="00E76237" w:rsidRPr="00115F78">
        <w:rPr>
          <w:rFonts w:ascii="Cambria" w:eastAsia="MS Mincho" w:hAnsi="Cambria"/>
          <w:color w:val="000000"/>
          <w:sz w:val="20"/>
          <w:szCs w:val="20"/>
        </w:rPr>
        <w:t>representa</w:t>
      </w:r>
      <w:r w:rsidR="00E76237">
        <w:rPr>
          <w:rFonts w:ascii="Cambria" w:eastAsia="MS Mincho" w:hAnsi="Cambria"/>
          <w:color w:val="000000"/>
          <w:sz w:val="20"/>
          <w:szCs w:val="20"/>
        </w:rPr>
        <w:t>tive,</w:t>
      </w:r>
      <w:r w:rsidR="00E76237" w:rsidRPr="00115F78">
        <w:rPr>
          <w:rFonts w:ascii="Cambria" w:eastAsia="MS Mincho" w:hAnsi="Cambria"/>
          <w:color w:val="000000"/>
          <w:sz w:val="20"/>
          <w:szCs w:val="20"/>
        </w:rPr>
        <w:t xml:space="preserve"> Evelyn Castañeda Gómez. </w:t>
      </w:r>
      <w:r w:rsidR="00E76237">
        <w:rPr>
          <w:rFonts w:ascii="Cambria" w:eastAsia="MS Mincho" w:hAnsi="Cambria"/>
          <w:color w:val="000000"/>
          <w:sz w:val="20"/>
          <w:szCs w:val="20"/>
        </w:rPr>
        <w:t xml:space="preserve">The remarks by the State were </w:t>
      </w:r>
      <w:r w:rsidR="00975047">
        <w:rPr>
          <w:rFonts w:ascii="Cambria" w:eastAsia="MS Mincho" w:hAnsi="Cambria"/>
          <w:color w:val="000000"/>
          <w:sz w:val="20"/>
          <w:szCs w:val="20"/>
        </w:rPr>
        <w:t xml:space="preserve">made </w:t>
      </w:r>
      <w:r w:rsidR="00E76237">
        <w:rPr>
          <w:rFonts w:ascii="Cambria" w:eastAsia="MS Mincho" w:hAnsi="Cambria"/>
          <w:color w:val="000000"/>
          <w:sz w:val="20"/>
          <w:szCs w:val="20"/>
        </w:rPr>
        <w:t xml:space="preserve">by the acting director of the </w:t>
      </w:r>
      <w:r w:rsidR="00E76237" w:rsidRPr="00115F78">
        <w:rPr>
          <w:rFonts w:ascii="Cambria" w:eastAsia="MS Mincho" w:hAnsi="Cambria"/>
          <w:sz w:val="20"/>
          <w:szCs w:val="20"/>
        </w:rPr>
        <w:t>ANDJE</w:t>
      </w:r>
      <w:r w:rsidR="00E76237">
        <w:rPr>
          <w:rFonts w:ascii="Cambria" w:eastAsia="MS Mincho" w:hAnsi="Cambria"/>
          <w:sz w:val="20"/>
          <w:szCs w:val="20"/>
        </w:rPr>
        <w:t xml:space="preserve">, who </w:t>
      </w:r>
      <w:r w:rsidR="00975047">
        <w:rPr>
          <w:rFonts w:ascii="Cambria" w:eastAsia="MS Mincho" w:hAnsi="Cambria"/>
          <w:sz w:val="20"/>
          <w:szCs w:val="20"/>
        </w:rPr>
        <w:t xml:space="preserve">acknowledged </w:t>
      </w:r>
      <w:r w:rsidR="00E76237">
        <w:rPr>
          <w:rFonts w:ascii="Cambria" w:eastAsia="MS Mincho" w:hAnsi="Cambria"/>
          <w:sz w:val="20"/>
          <w:szCs w:val="20"/>
        </w:rPr>
        <w:t xml:space="preserve">the responsibility of the State in the terms established in the friendly settlement agreement signed by the parties, </w:t>
      </w:r>
      <w:r w:rsidR="00975047">
        <w:rPr>
          <w:rFonts w:ascii="Cambria" w:eastAsia="MS Mincho" w:hAnsi="Cambria"/>
          <w:sz w:val="20"/>
          <w:szCs w:val="20"/>
        </w:rPr>
        <w:t>stating the following</w:t>
      </w:r>
      <w:r w:rsidR="00E76237">
        <w:rPr>
          <w:rFonts w:ascii="Cambria" w:eastAsia="MS Mincho" w:hAnsi="Cambria"/>
          <w:sz w:val="20"/>
          <w:szCs w:val="20"/>
        </w:rPr>
        <w:t xml:space="preserve">: </w:t>
      </w:r>
    </w:p>
    <w:p w14:paraId="678164AD" w14:textId="77777777" w:rsidR="00E76237" w:rsidRPr="00115F78" w:rsidRDefault="00E76237" w:rsidP="00E76237">
      <w:pPr>
        <w:tabs>
          <w:tab w:val="center" w:pos="5400"/>
        </w:tabs>
        <w:suppressAutoHyphens/>
        <w:rPr>
          <w:rFonts w:ascii="Cambria" w:eastAsia="MS Mincho" w:hAnsi="Cambria"/>
          <w:color w:val="000000"/>
          <w:sz w:val="20"/>
          <w:szCs w:val="20"/>
        </w:rPr>
      </w:pPr>
    </w:p>
    <w:p w14:paraId="6A002D31" w14:textId="78A1EE9E" w:rsidR="00E76237" w:rsidRPr="00115F78" w:rsidRDefault="0097504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Pr>
          <w:rFonts w:ascii="Cambria" w:eastAsia="MS Mincho" w:hAnsi="Cambria"/>
          <w:color w:val="000000"/>
          <w:sz w:val="20"/>
          <w:szCs w:val="20"/>
        </w:rPr>
        <w:t>[</w:t>
      </w:r>
      <w:r w:rsidR="00E76237" w:rsidRPr="00115F78">
        <w:rPr>
          <w:rFonts w:ascii="Cambria" w:eastAsia="MS Mincho" w:hAnsi="Cambria"/>
          <w:color w:val="000000"/>
          <w:sz w:val="20"/>
          <w:szCs w:val="20"/>
        </w:rPr>
        <w:t>…</w:t>
      </w:r>
      <w:r>
        <w:rPr>
          <w:rFonts w:ascii="Cambria" w:eastAsia="MS Mincho" w:hAnsi="Cambria"/>
          <w:color w:val="000000"/>
          <w:sz w:val="20"/>
          <w:szCs w:val="20"/>
        </w:rPr>
        <w:t>]</w:t>
      </w:r>
    </w:p>
    <w:p w14:paraId="23D2A3AB" w14:textId="77777777" w:rsidR="00E76237" w:rsidRPr="00115F78" w:rsidRDefault="00E76237" w:rsidP="00E76237">
      <w:pPr>
        <w:tabs>
          <w:tab w:val="center" w:pos="5400"/>
        </w:tabs>
        <w:suppressAutoHyphens/>
        <w:rPr>
          <w:rFonts w:ascii="Cambria" w:eastAsia="MS Mincho" w:hAnsi="Cambria"/>
          <w:color w:val="000000"/>
          <w:sz w:val="20"/>
          <w:szCs w:val="20"/>
        </w:rPr>
      </w:pPr>
    </w:p>
    <w:p w14:paraId="62DD9C0E" w14:textId="7F2A75C5"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Pr>
          <w:rFonts w:ascii="Cambria" w:eastAsia="MS Mincho" w:hAnsi="Cambria"/>
          <w:color w:val="000000"/>
          <w:sz w:val="20"/>
          <w:szCs w:val="20"/>
        </w:rPr>
        <w:t xml:space="preserve">Today I address you to </w:t>
      </w:r>
      <w:r w:rsidR="000B1821">
        <w:rPr>
          <w:rFonts w:ascii="Cambria" w:eastAsia="MS Mincho" w:hAnsi="Cambria"/>
          <w:color w:val="000000"/>
          <w:sz w:val="20"/>
          <w:szCs w:val="20"/>
        </w:rPr>
        <w:t xml:space="preserve">acknowledge </w:t>
      </w:r>
      <w:r>
        <w:rPr>
          <w:rFonts w:ascii="Cambria" w:eastAsia="MS Mincho" w:hAnsi="Cambria"/>
          <w:color w:val="000000"/>
          <w:sz w:val="20"/>
          <w:szCs w:val="20"/>
        </w:rPr>
        <w:t xml:space="preserve">the responsibility of the State in the painful events that </w:t>
      </w:r>
      <w:r w:rsidR="000B1821">
        <w:rPr>
          <w:rFonts w:ascii="Cambria" w:eastAsia="MS Mincho" w:hAnsi="Cambria"/>
          <w:color w:val="000000"/>
          <w:sz w:val="20"/>
          <w:szCs w:val="20"/>
        </w:rPr>
        <w:t xml:space="preserve">occurred on August 11, 1997 to </w:t>
      </w:r>
      <w:r>
        <w:rPr>
          <w:rFonts w:ascii="Cambria" w:eastAsia="MS Mincho" w:hAnsi="Cambria"/>
          <w:color w:val="000000"/>
          <w:sz w:val="20"/>
          <w:szCs w:val="20"/>
        </w:rPr>
        <w:t xml:space="preserve">Nelson Enrique and his family members, as well as to honor his memory and contribute, in some way, to the extent possible, to minimizing the pain that his family has had to </w:t>
      </w:r>
      <w:r w:rsidR="000B1821">
        <w:rPr>
          <w:rFonts w:ascii="Cambria" w:eastAsia="MS Mincho" w:hAnsi="Cambria"/>
          <w:color w:val="000000"/>
          <w:sz w:val="20"/>
          <w:szCs w:val="20"/>
        </w:rPr>
        <w:t xml:space="preserve">endure </w:t>
      </w:r>
      <w:r>
        <w:rPr>
          <w:rFonts w:ascii="Cambria" w:eastAsia="MS Mincho" w:hAnsi="Cambria"/>
          <w:color w:val="000000"/>
          <w:sz w:val="20"/>
          <w:szCs w:val="20"/>
        </w:rPr>
        <w:t xml:space="preserve">for more than 27 years. </w:t>
      </w:r>
    </w:p>
    <w:p w14:paraId="6AB8A31E" w14:textId="77777777" w:rsidR="00E76237" w:rsidRPr="00115F78" w:rsidRDefault="00E76237" w:rsidP="00E76237">
      <w:pPr>
        <w:tabs>
          <w:tab w:val="center" w:pos="5400"/>
        </w:tabs>
        <w:suppressAutoHyphens/>
        <w:rPr>
          <w:rFonts w:ascii="Cambria" w:eastAsia="MS Mincho" w:hAnsi="Cambria"/>
          <w:color w:val="000000"/>
          <w:sz w:val="20"/>
          <w:szCs w:val="20"/>
        </w:rPr>
      </w:pPr>
    </w:p>
    <w:p w14:paraId="4856B487" w14:textId="5F41BFCE"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Pr>
          <w:rFonts w:ascii="Cambria" w:eastAsia="MS Mincho" w:hAnsi="Cambria"/>
          <w:color w:val="000000"/>
          <w:sz w:val="20"/>
          <w:szCs w:val="20"/>
        </w:rPr>
        <w:t>This case</w:t>
      </w:r>
      <w:r w:rsidR="00536035">
        <w:rPr>
          <w:rFonts w:ascii="Cambria" w:eastAsia="MS Mincho" w:hAnsi="Cambria"/>
          <w:color w:val="000000"/>
          <w:sz w:val="20"/>
          <w:szCs w:val="20"/>
        </w:rPr>
        <w:t xml:space="preserve"> should touch our</w:t>
      </w:r>
      <w:r w:rsidR="001D425F">
        <w:rPr>
          <w:rFonts w:ascii="Cambria" w:eastAsia="MS Mincho" w:hAnsi="Cambria"/>
          <w:color w:val="000000"/>
          <w:sz w:val="20"/>
          <w:szCs w:val="20"/>
        </w:rPr>
        <w:t xml:space="preserve"> hearts</w:t>
      </w:r>
      <w:r>
        <w:rPr>
          <w:rFonts w:ascii="Cambria" w:eastAsia="MS Mincho" w:hAnsi="Cambria"/>
          <w:color w:val="000000"/>
          <w:sz w:val="20"/>
          <w:szCs w:val="20"/>
        </w:rPr>
        <w:t xml:space="preserve">, as a society. We cannot continue </w:t>
      </w:r>
      <w:r w:rsidR="001D425F">
        <w:rPr>
          <w:rFonts w:ascii="Cambria" w:eastAsia="MS Mincho" w:hAnsi="Cambria"/>
          <w:color w:val="000000"/>
          <w:sz w:val="20"/>
          <w:szCs w:val="20"/>
        </w:rPr>
        <w:t xml:space="preserve">to sponsor </w:t>
      </w:r>
      <w:r>
        <w:rPr>
          <w:rFonts w:ascii="Cambria" w:eastAsia="MS Mincho" w:hAnsi="Cambria"/>
          <w:color w:val="000000"/>
          <w:sz w:val="20"/>
          <w:szCs w:val="20"/>
        </w:rPr>
        <w:t xml:space="preserve">the behavior of an indolent, indifferent society. </w:t>
      </w:r>
      <w:r w:rsidRPr="00115F78">
        <w:rPr>
          <w:rFonts w:ascii="Cambria" w:eastAsia="MS Mincho" w:hAnsi="Cambria"/>
          <w:color w:val="000000"/>
          <w:sz w:val="20"/>
          <w:szCs w:val="20"/>
        </w:rPr>
        <w:t xml:space="preserve">Nelson </w:t>
      </w:r>
      <w:r>
        <w:rPr>
          <w:rFonts w:ascii="Cambria" w:eastAsia="MS Mincho" w:hAnsi="Cambria"/>
          <w:color w:val="000000"/>
          <w:sz w:val="20"/>
          <w:szCs w:val="20"/>
        </w:rPr>
        <w:t xml:space="preserve">was a minor whose life, and dreams, were </w:t>
      </w:r>
      <w:r w:rsidR="001D425F">
        <w:rPr>
          <w:rFonts w:ascii="Cambria" w:eastAsia="MS Mincho" w:hAnsi="Cambria"/>
          <w:color w:val="000000"/>
          <w:sz w:val="20"/>
          <w:szCs w:val="20"/>
        </w:rPr>
        <w:t xml:space="preserve">taken </w:t>
      </w:r>
      <w:r>
        <w:rPr>
          <w:rFonts w:ascii="Cambria" w:eastAsia="MS Mincho" w:hAnsi="Cambria"/>
          <w:color w:val="000000"/>
          <w:sz w:val="20"/>
          <w:szCs w:val="20"/>
        </w:rPr>
        <w:t xml:space="preserve">from him. The investigation into his </w:t>
      </w:r>
      <w:r w:rsidR="001D425F">
        <w:rPr>
          <w:rFonts w:ascii="Cambria" w:eastAsia="MS Mincho" w:hAnsi="Cambria"/>
          <w:color w:val="000000"/>
          <w:sz w:val="20"/>
          <w:szCs w:val="20"/>
        </w:rPr>
        <w:t xml:space="preserve">murder </w:t>
      </w:r>
      <w:r w:rsidR="00FF12E9">
        <w:rPr>
          <w:rFonts w:ascii="Cambria" w:eastAsia="MS Mincho" w:hAnsi="Cambria"/>
          <w:color w:val="000000"/>
          <w:sz w:val="20"/>
          <w:szCs w:val="20"/>
        </w:rPr>
        <w:t xml:space="preserve">remains </w:t>
      </w:r>
      <w:r w:rsidR="003E4D4F">
        <w:rPr>
          <w:rFonts w:ascii="Cambria" w:eastAsia="MS Mincho" w:hAnsi="Cambria"/>
          <w:color w:val="000000"/>
          <w:sz w:val="20"/>
          <w:szCs w:val="20"/>
        </w:rPr>
        <w:t xml:space="preserve">unpunished </w:t>
      </w:r>
      <w:r>
        <w:rPr>
          <w:rFonts w:ascii="Cambria" w:eastAsia="MS Mincho" w:hAnsi="Cambria"/>
          <w:color w:val="000000"/>
          <w:sz w:val="20"/>
          <w:szCs w:val="20"/>
        </w:rPr>
        <w:t xml:space="preserve">to this day. </w:t>
      </w:r>
      <w:r w:rsidRPr="00115F78">
        <w:rPr>
          <w:rFonts w:ascii="Cambria" w:eastAsia="MS Mincho" w:hAnsi="Cambria"/>
          <w:color w:val="000000"/>
          <w:sz w:val="20"/>
          <w:szCs w:val="20"/>
        </w:rPr>
        <w:t xml:space="preserve">Nelson </w:t>
      </w:r>
      <w:r>
        <w:rPr>
          <w:rFonts w:ascii="Cambria" w:eastAsia="MS Mincho" w:hAnsi="Cambria"/>
          <w:color w:val="000000"/>
          <w:sz w:val="20"/>
          <w:szCs w:val="20"/>
        </w:rPr>
        <w:t xml:space="preserve">was a victim of </w:t>
      </w:r>
      <w:r w:rsidR="00BB79C8">
        <w:rPr>
          <w:rFonts w:ascii="Cambria" w:eastAsia="MS Mincho" w:hAnsi="Cambria"/>
          <w:color w:val="000000"/>
          <w:sz w:val="20"/>
          <w:szCs w:val="20"/>
        </w:rPr>
        <w:t xml:space="preserve">the </w:t>
      </w:r>
      <w:r>
        <w:rPr>
          <w:rFonts w:ascii="Cambria" w:eastAsia="MS Mincho" w:hAnsi="Cambria"/>
          <w:color w:val="000000"/>
          <w:sz w:val="20"/>
          <w:szCs w:val="20"/>
        </w:rPr>
        <w:t xml:space="preserve">completely irrational violence </w:t>
      </w:r>
      <w:r w:rsidR="00111463">
        <w:rPr>
          <w:rFonts w:ascii="Cambria" w:eastAsia="MS Mincho" w:hAnsi="Cambria"/>
          <w:color w:val="000000"/>
          <w:sz w:val="20"/>
          <w:szCs w:val="20"/>
        </w:rPr>
        <w:t xml:space="preserve">that </w:t>
      </w:r>
      <w:r>
        <w:rPr>
          <w:rFonts w:ascii="Cambria" w:eastAsia="MS Mincho" w:hAnsi="Cambria"/>
          <w:color w:val="000000"/>
          <w:sz w:val="20"/>
          <w:szCs w:val="20"/>
        </w:rPr>
        <w:t xml:space="preserve">our country experienced in the 1990s. All crimes are atrocious, but when committed against a </w:t>
      </w:r>
      <w:r w:rsidR="00AD6671">
        <w:rPr>
          <w:rFonts w:ascii="Cambria" w:eastAsia="MS Mincho" w:hAnsi="Cambria"/>
          <w:color w:val="000000"/>
          <w:sz w:val="20"/>
          <w:szCs w:val="20"/>
        </w:rPr>
        <w:t>child</w:t>
      </w:r>
      <w:r>
        <w:rPr>
          <w:rFonts w:ascii="Cambria" w:eastAsia="MS Mincho" w:hAnsi="Cambria"/>
          <w:color w:val="000000"/>
          <w:sz w:val="20"/>
          <w:szCs w:val="20"/>
        </w:rPr>
        <w:t xml:space="preserve">, it is an unprecedented case. Families like Nelson’s remain in the </w:t>
      </w:r>
      <w:r w:rsidR="0059438F">
        <w:rPr>
          <w:rFonts w:ascii="Cambria" w:eastAsia="MS Mincho" w:hAnsi="Cambria"/>
          <w:color w:val="000000"/>
          <w:sz w:val="20"/>
          <w:szCs w:val="20"/>
        </w:rPr>
        <w:t xml:space="preserve">hopelessness </w:t>
      </w:r>
      <w:r>
        <w:rPr>
          <w:rFonts w:ascii="Cambria" w:eastAsia="MS Mincho" w:hAnsi="Cambria"/>
          <w:color w:val="000000"/>
          <w:sz w:val="20"/>
          <w:szCs w:val="20"/>
        </w:rPr>
        <w:t xml:space="preserve">of dreams that will </w:t>
      </w:r>
      <w:r w:rsidR="0059438F">
        <w:rPr>
          <w:rFonts w:ascii="Cambria" w:eastAsia="MS Mincho" w:hAnsi="Cambria"/>
          <w:color w:val="000000"/>
          <w:sz w:val="20"/>
          <w:szCs w:val="20"/>
        </w:rPr>
        <w:t xml:space="preserve">not </w:t>
      </w:r>
      <w:r>
        <w:rPr>
          <w:rFonts w:ascii="Cambria" w:eastAsia="MS Mincho" w:hAnsi="Cambria"/>
          <w:color w:val="000000"/>
          <w:sz w:val="20"/>
          <w:szCs w:val="20"/>
        </w:rPr>
        <w:t xml:space="preserve">be fulfilled, in a permanent sadness and a light that </w:t>
      </w:r>
      <w:r w:rsidR="0059438F">
        <w:rPr>
          <w:rFonts w:ascii="Cambria" w:eastAsia="MS Mincho" w:hAnsi="Cambria"/>
          <w:color w:val="000000"/>
          <w:sz w:val="20"/>
          <w:szCs w:val="20"/>
        </w:rPr>
        <w:t xml:space="preserve">went </w:t>
      </w:r>
      <w:r>
        <w:rPr>
          <w:rFonts w:ascii="Cambria" w:eastAsia="MS Mincho" w:hAnsi="Cambria"/>
          <w:color w:val="000000"/>
          <w:sz w:val="20"/>
          <w:szCs w:val="20"/>
        </w:rPr>
        <w:t xml:space="preserve">out, and obviously with the desire </w:t>
      </w:r>
      <w:r w:rsidR="003E3B70">
        <w:rPr>
          <w:rFonts w:ascii="Cambria" w:eastAsia="MS Mincho" w:hAnsi="Cambria"/>
          <w:color w:val="000000"/>
          <w:sz w:val="20"/>
          <w:szCs w:val="20"/>
        </w:rPr>
        <w:t xml:space="preserve">that someday </w:t>
      </w:r>
      <w:r>
        <w:rPr>
          <w:rFonts w:ascii="Cambria" w:eastAsia="MS Mincho" w:hAnsi="Cambria"/>
          <w:color w:val="000000"/>
          <w:sz w:val="20"/>
          <w:szCs w:val="20"/>
        </w:rPr>
        <w:t xml:space="preserve">justice </w:t>
      </w:r>
      <w:r w:rsidR="003E3B70">
        <w:rPr>
          <w:rFonts w:ascii="Cambria" w:eastAsia="MS Mincho" w:hAnsi="Cambria"/>
          <w:color w:val="000000"/>
          <w:sz w:val="20"/>
          <w:szCs w:val="20"/>
        </w:rPr>
        <w:t xml:space="preserve">will be </w:t>
      </w:r>
      <w:r>
        <w:rPr>
          <w:rFonts w:ascii="Cambria" w:eastAsia="MS Mincho" w:hAnsi="Cambria"/>
          <w:color w:val="000000"/>
          <w:sz w:val="20"/>
          <w:szCs w:val="20"/>
        </w:rPr>
        <w:t xml:space="preserve">done. August </w:t>
      </w:r>
      <w:r w:rsidRPr="00115F78">
        <w:rPr>
          <w:rFonts w:ascii="Cambria" w:eastAsia="MS Mincho" w:hAnsi="Cambria"/>
          <w:color w:val="000000"/>
          <w:sz w:val="20"/>
          <w:szCs w:val="20"/>
        </w:rPr>
        <w:t>11</w:t>
      </w:r>
      <w:r>
        <w:rPr>
          <w:rFonts w:ascii="Cambria" w:eastAsia="MS Mincho" w:hAnsi="Cambria"/>
          <w:color w:val="000000"/>
          <w:sz w:val="20"/>
          <w:szCs w:val="20"/>
        </w:rPr>
        <w:t>,</w:t>
      </w:r>
      <w:r w:rsidRPr="00115F78">
        <w:rPr>
          <w:rFonts w:ascii="Cambria" w:eastAsia="MS Mincho" w:hAnsi="Cambria"/>
          <w:color w:val="000000"/>
          <w:sz w:val="20"/>
          <w:szCs w:val="20"/>
        </w:rPr>
        <w:t xml:space="preserve"> 1997</w:t>
      </w:r>
      <w:r>
        <w:rPr>
          <w:rFonts w:ascii="Cambria" w:eastAsia="MS Mincho" w:hAnsi="Cambria"/>
          <w:color w:val="000000"/>
          <w:sz w:val="20"/>
          <w:szCs w:val="20"/>
        </w:rPr>
        <w:t>,</w:t>
      </w:r>
      <w:r w:rsidRPr="00115F78">
        <w:rPr>
          <w:rFonts w:ascii="Cambria" w:eastAsia="MS Mincho" w:hAnsi="Cambria"/>
          <w:color w:val="000000"/>
          <w:sz w:val="20"/>
          <w:szCs w:val="20"/>
        </w:rPr>
        <w:t xml:space="preserve"> </w:t>
      </w:r>
      <w:r>
        <w:rPr>
          <w:rFonts w:ascii="Cambria" w:eastAsia="MS Mincho" w:hAnsi="Cambria"/>
          <w:color w:val="000000"/>
          <w:sz w:val="20"/>
          <w:szCs w:val="20"/>
        </w:rPr>
        <w:t xml:space="preserve">will be a day that </w:t>
      </w:r>
      <w:r w:rsidR="00E522EE">
        <w:rPr>
          <w:rFonts w:ascii="Cambria" w:eastAsia="MS Mincho" w:hAnsi="Cambria"/>
          <w:color w:val="000000"/>
          <w:sz w:val="20"/>
          <w:szCs w:val="20"/>
        </w:rPr>
        <w:t xml:space="preserve">clearly </w:t>
      </w:r>
      <w:r>
        <w:rPr>
          <w:rFonts w:ascii="Cambria" w:eastAsia="MS Mincho" w:hAnsi="Cambria"/>
          <w:color w:val="000000"/>
          <w:sz w:val="20"/>
          <w:szCs w:val="20"/>
        </w:rPr>
        <w:t xml:space="preserve">his family and friends will never forget and </w:t>
      </w:r>
      <w:r w:rsidR="00E522EE">
        <w:rPr>
          <w:rFonts w:ascii="Cambria" w:eastAsia="MS Mincho" w:hAnsi="Cambria"/>
          <w:color w:val="000000"/>
          <w:sz w:val="20"/>
          <w:szCs w:val="20"/>
        </w:rPr>
        <w:t xml:space="preserve">hopefully, as a society, </w:t>
      </w:r>
      <w:r>
        <w:rPr>
          <w:rFonts w:ascii="Cambria" w:eastAsia="MS Mincho" w:hAnsi="Cambria"/>
          <w:color w:val="000000"/>
          <w:sz w:val="20"/>
          <w:szCs w:val="20"/>
        </w:rPr>
        <w:t xml:space="preserve">w we will not forget it either. </w:t>
      </w:r>
      <w:r w:rsidR="00BF06C1">
        <w:rPr>
          <w:rFonts w:ascii="Cambria" w:eastAsia="MS Mincho" w:hAnsi="Cambria"/>
          <w:color w:val="000000"/>
          <w:sz w:val="20"/>
          <w:szCs w:val="20"/>
        </w:rPr>
        <w:t>(</w:t>
      </w:r>
      <w:r w:rsidR="005D06FE">
        <w:rPr>
          <w:rFonts w:ascii="Cambria" w:eastAsia="MS Mincho" w:hAnsi="Cambria"/>
          <w:color w:val="000000"/>
          <w:sz w:val="20"/>
          <w:szCs w:val="20"/>
        </w:rPr>
        <w:t>…</w:t>
      </w:r>
      <w:r w:rsidR="00BF06C1">
        <w:rPr>
          <w:rFonts w:ascii="Cambria" w:eastAsia="MS Mincho" w:hAnsi="Cambria"/>
          <w:color w:val="000000"/>
          <w:sz w:val="20"/>
          <w:szCs w:val="20"/>
        </w:rPr>
        <w:t>)</w:t>
      </w:r>
    </w:p>
    <w:p w14:paraId="415877D5" w14:textId="77777777" w:rsidR="00E76237" w:rsidRPr="00115F78" w:rsidRDefault="00E76237" w:rsidP="00E76237">
      <w:pPr>
        <w:tabs>
          <w:tab w:val="center" w:pos="5400"/>
        </w:tabs>
        <w:suppressAutoHyphens/>
        <w:rPr>
          <w:rFonts w:ascii="Cambria" w:eastAsia="MS Mincho" w:hAnsi="Cambria"/>
          <w:color w:val="000000"/>
          <w:sz w:val="20"/>
          <w:szCs w:val="20"/>
        </w:rPr>
      </w:pPr>
    </w:p>
    <w:p w14:paraId="79FA0995" w14:textId="1B864FCA"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Pr>
          <w:rFonts w:ascii="Cambria" w:eastAsia="MS Mincho" w:hAnsi="Cambria"/>
          <w:color w:val="000000"/>
          <w:sz w:val="20"/>
          <w:szCs w:val="20"/>
        </w:rPr>
        <w:t xml:space="preserve">The Colombian State recognizes that the right of access to the administration of justice is </w:t>
      </w:r>
      <w:r w:rsidRPr="00115F78">
        <w:rPr>
          <w:rFonts w:ascii="Cambria" w:eastAsia="MS Mincho" w:hAnsi="Cambria"/>
          <w:color w:val="000000"/>
          <w:sz w:val="20"/>
          <w:szCs w:val="20"/>
        </w:rPr>
        <w:t xml:space="preserve">indispensable </w:t>
      </w:r>
      <w:r>
        <w:rPr>
          <w:rFonts w:ascii="Cambria" w:eastAsia="MS Mincho" w:hAnsi="Cambria"/>
          <w:color w:val="000000"/>
          <w:sz w:val="20"/>
          <w:szCs w:val="20"/>
        </w:rPr>
        <w:t xml:space="preserve">for the </w:t>
      </w:r>
      <w:r w:rsidR="00F72F2D">
        <w:rPr>
          <w:rFonts w:ascii="Cambria" w:eastAsia="MS Mincho" w:hAnsi="Cambria"/>
          <w:color w:val="000000"/>
          <w:sz w:val="20"/>
          <w:szCs w:val="20"/>
        </w:rPr>
        <w:t>ma</w:t>
      </w:r>
      <w:r w:rsidR="00795F62">
        <w:rPr>
          <w:rFonts w:ascii="Cambria" w:eastAsia="MS Mincho" w:hAnsi="Cambria"/>
          <w:color w:val="000000"/>
          <w:sz w:val="20"/>
          <w:szCs w:val="20"/>
        </w:rPr>
        <w:t xml:space="preserve">terialization </w:t>
      </w:r>
      <w:r>
        <w:rPr>
          <w:rFonts w:ascii="Cambria" w:eastAsia="MS Mincho" w:hAnsi="Cambria"/>
          <w:color w:val="000000"/>
          <w:sz w:val="20"/>
          <w:szCs w:val="20"/>
        </w:rPr>
        <w:t xml:space="preserve">of fundamental rights and implies that all persons should have the concrete possibility, without distinction, to secure the reestablishment of their rights through the means provided for by the administration of justice, which </w:t>
      </w:r>
      <w:r w:rsidR="008409CA">
        <w:rPr>
          <w:rFonts w:ascii="Cambria" w:eastAsia="MS Mincho" w:hAnsi="Cambria"/>
          <w:color w:val="000000"/>
          <w:sz w:val="20"/>
          <w:szCs w:val="20"/>
        </w:rPr>
        <w:t xml:space="preserve">must </w:t>
      </w:r>
      <w:r>
        <w:rPr>
          <w:rFonts w:ascii="Cambria" w:eastAsia="MS Mincho" w:hAnsi="Cambria"/>
          <w:color w:val="000000"/>
          <w:sz w:val="20"/>
          <w:szCs w:val="20"/>
        </w:rPr>
        <w:t>be, among other</w:t>
      </w:r>
      <w:r w:rsidR="008409CA">
        <w:rPr>
          <w:rFonts w:ascii="Cambria" w:eastAsia="MS Mincho" w:hAnsi="Cambria"/>
          <w:color w:val="000000"/>
          <w:sz w:val="20"/>
          <w:szCs w:val="20"/>
        </w:rPr>
        <w:t>s</w:t>
      </w:r>
      <w:r>
        <w:rPr>
          <w:rFonts w:ascii="Cambria" w:eastAsia="MS Mincho" w:hAnsi="Cambria"/>
          <w:color w:val="000000"/>
          <w:sz w:val="20"/>
          <w:szCs w:val="20"/>
        </w:rPr>
        <w:t>, adequate, timely, and effective. Justice that comes late cannot be called justice</w:t>
      </w:r>
      <w:r w:rsidR="006146DC">
        <w:rPr>
          <w:rFonts w:ascii="Cambria" w:eastAsia="MS Mincho" w:hAnsi="Cambria"/>
          <w:color w:val="000000"/>
          <w:sz w:val="20"/>
          <w:szCs w:val="20"/>
        </w:rPr>
        <w:t>. (…)</w:t>
      </w:r>
      <w:r>
        <w:rPr>
          <w:rFonts w:ascii="Cambria" w:eastAsia="MS Mincho" w:hAnsi="Cambria"/>
          <w:color w:val="000000"/>
          <w:sz w:val="20"/>
          <w:szCs w:val="20"/>
        </w:rPr>
        <w:t xml:space="preserve"> </w:t>
      </w:r>
    </w:p>
    <w:p w14:paraId="084E85DB" w14:textId="77777777" w:rsidR="00E76237" w:rsidRPr="00115F78" w:rsidRDefault="00E76237" w:rsidP="00E76237">
      <w:pPr>
        <w:tabs>
          <w:tab w:val="center" w:pos="5400"/>
        </w:tabs>
        <w:suppressAutoHyphens/>
        <w:rPr>
          <w:rFonts w:ascii="Cambria" w:eastAsia="MS Mincho" w:hAnsi="Cambria"/>
          <w:color w:val="000000"/>
          <w:sz w:val="20"/>
          <w:szCs w:val="20"/>
        </w:rPr>
      </w:pPr>
    </w:p>
    <w:p w14:paraId="4771C540" w14:textId="105B28DB" w:rsidR="00E76237" w:rsidRPr="00115F78" w:rsidRDefault="00451645"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Pr>
          <w:rFonts w:ascii="Cambria" w:eastAsia="MS Mincho" w:hAnsi="Cambria"/>
          <w:color w:val="000000"/>
          <w:sz w:val="20"/>
          <w:szCs w:val="20"/>
        </w:rPr>
        <w:t>Therefore</w:t>
      </w:r>
      <w:r w:rsidR="00E76237">
        <w:rPr>
          <w:rFonts w:ascii="Cambria" w:eastAsia="MS Mincho" w:hAnsi="Cambria"/>
          <w:color w:val="000000"/>
          <w:sz w:val="20"/>
          <w:szCs w:val="20"/>
        </w:rPr>
        <w:t xml:space="preserve">, as </w:t>
      </w:r>
      <w:r w:rsidR="00E76237" w:rsidRPr="00115F78">
        <w:rPr>
          <w:rFonts w:ascii="Cambria" w:eastAsia="MS Mincho" w:hAnsi="Cambria"/>
          <w:color w:val="000000"/>
          <w:sz w:val="20"/>
          <w:szCs w:val="20"/>
        </w:rPr>
        <w:t xml:space="preserve">Director General </w:t>
      </w:r>
      <w:r w:rsidR="00E76237">
        <w:rPr>
          <w:rFonts w:ascii="Cambria" w:eastAsia="MS Mincho" w:hAnsi="Cambria"/>
          <w:color w:val="000000"/>
          <w:sz w:val="20"/>
          <w:szCs w:val="20"/>
        </w:rPr>
        <w:t xml:space="preserve">of the National Agency for Legal Defense of the State, I </w:t>
      </w:r>
      <w:r w:rsidR="009E7651">
        <w:rPr>
          <w:rFonts w:ascii="Cambria" w:eastAsia="MS Mincho" w:hAnsi="Cambria"/>
          <w:color w:val="000000"/>
          <w:sz w:val="20"/>
          <w:szCs w:val="20"/>
        </w:rPr>
        <w:t xml:space="preserve">acknowledge </w:t>
      </w:r>
      <w:r w:rsidR="00E76237">
        <w:rPr>
          <w:rFonts w:ascii="Cambria" w:eastAsia="MS Mincho" w:hAnsi="Cambria"/>
          <w:color w:val="000000"/>
          <w:sz w:val="20"/>
          <w:szCs w:val="20"/>
        </w:rPr>
        <w:t xml:space="preserve">the international responsibility of the Colombian State for the violation of the rights to judicial guarantees and judicial protection, as well as the violation of the rights of the child, established in the American Convention on Human Rights, in conjunction with Article 1(1) of the same instrument, to the detriment of the family members of Mr. </w:t>
      </w:r>
      <w:r w:rsidR="00E76237" w:rsidRPr="00115F78">
        <w:rPr>
          <w:rFonts w:ascii="Cambria" w:eastAsia="MS Mincho" w:hAnsi="Cambria"/>
          <w:color w:val="000000"/>
          <w:sz w:val="20"/>
          <w:szCs w:val="20"/>
        </w:rPr>
        <w:t xml:space="preserve">Nelson Enrique Giraldo. </w:t>
      </w:r>
    </w:p>
    <w:p w14:paraId="72A905E8" w14:textId="77777777" w:rsidR="00E76237" w:rsidRPr="00115F78" w:rsidRDefault="00E76237" w:rsidP="00E76237">
      <w:pPr>
        <w:tabs>
          <w:tab w:val="center" w:pos="5400"/>
        </w:tabs>
        <w:suppressAutoHyphens/>
        <w:rPr>
          <w:rFonts w:ascii="Cambria" w:eastAsia="MS Mincho" w:hAnsi="Cambria"/>
          <w:color w:val="000000"/>
          <w:sz w:val="20"/>
          <w:szCs w:val="20"/>
        </w:rPr>
      </w:pPr>
    </w:p>
    <w:p w14:paraId="5954976E" w14:textId="190D7C12" w:rsidR="00E76237" w:rsidRPr="00115F78" w:rsidRDefault="00BF06C1"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Pr>
          <w:rFonts w:ascii="Cambria" w:eastAsia="MS Mincho" w:hAnsi="Cambria"/>
          <w:color w:val="000000"/>
          <w:sz w:val="20"/>
          <w:szCs w:val="20"/>
        </w:rPr>
        <w:t>[</w:t>
      </w:r>
      <w:r w:rsidR="00E76237" w:rsidRPr="00115F78">
        <w:rPr>
          <w:rFonts w:ascii="Cambria" w:eastAsia="MS Mincho" w:hAnsi="Cambria"/>
          <w:color w:val="000000"/>
          <w:sz w:val="20"/>
          <w:szCs w:val="20"/>
        </w:rPr>
        <w:t>…</w:t>
      </w:r>
      <w:r>
        <w:rPr>
          <w:rFonts w:ascii="Cambria" w:eastAsia="MS Mincho" w:hAnsi="Cambria"/>
          <w:color w:val="000000"/>
          <w:sz w:val="20"/>
          <w:szCs w:val="20"/>
        </w:rPr>
        <w:t>].</w:t>
      </w:r>
    </w:p>
    <w:p w14:paraId="1D42446F" w14:textId="77777777"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12481844" w14:textId="10A0C092" w:rsidR="00E76237" w:rsidRPr="00115F78" w:rsidRDefault="00E16158"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eastAsia="MS Mincho" w:hAnsi="Cambria"/>
          <w:color w:val="000000"/>
          <w:sz w:val="16"/>
          <w:szCs w:val="16"/>
        </w:rPr>
      </w:pPr>
      <w:r>
        <w:rPr>
          <w:rFonts w:ascii="Cambria" w:hAnsi="Cambria"/>
          <w:sz w:val="20"/>
          <w:szCs w:val="20"/>
        </w:rPr>
        <w:t xml:space="preserve">For his part, </w:t>
      </w:r>
      <w:r w:rsidR="00E76237">
        <w:rPr>
          <w:rFonts w:ascii="Cambria" w:hAnsi="Cambria"/>
          <w:sz w:val="20"/>
          <w:szCs w:val="20"/>
        </w:rPr>
        <w:t xml:space="preserve">Commissioner </w:t>
      </w:r>
      <w:r w:rsidR="00E76237" w:rsidRPr="00115F78">
        <w:rPr>
          <w:rFonts w:ascii="Cambria" w:hAnsi="Cambria"/>
          <w:sz w:val="20"/>
          <w:szCs w:val="20"/>
        </w:rPr>
        <w:t xml:space="preserve">José Luis Caballero Ochoa, </w:t>
      </w:r>
      <w:r w:rsidR="00E76237">
        <w:rPr>
          <w:rFonts w:ascii="Cambria" w:hAnsi="Cambria"/>
          <w:sz w:val="20"/>
          <w:szCs w:val="20"/>
        </w:rPr>
        <w:t xml:space="preserve">Rapporteur of the IACHR for </w:t>
      </w:r>
      <w:r w:rsidR="00E76237" w:rsidRPr="00115F78">
        <w:rPr>
          <w:rFonts w:ascii="Cambria" w:hAnsi="Cambria"/>
          <w:sz w:val="20"/>
          <w:szCs w:val="20"/>
        </w:rPr>
        <w:t>Colombia</w:t>
      </w:r>
      <w:r w:rsidR="00E76237">
        <w:rPr>
          <w:rFonts w:ascii="Cambria" w:hAnsi="Cambria"/>
          <w:sz w:val="20"/>
          <w:szCs w:val="20"/>
        </w:rPr>
        <w:t>, stated</w:t>
      </w:r>
      <w:r>
        <w:rPr>
          <w:rFonts w:ascii="Cambria" w:hAnsi="Cambria"/>
          <w:sz w:val="20"/>
          <w:szCs w:val="20"/>
        </w:rPr>
        <w:t xml:space="preserve"> the following</w:t>
      </w:r>
      <w:r w:rsidR="00E76237">
        <w:rPr>
          <w:rFonts w:ascii="Cambria" w:hAnsi="Cambria"/>
          <w:sz w:val="20"/>
          <w:szCs w:val="20"/>
        </w:rPr>
        <w:t xml:space="preserve">: </w:t>
      </w:r>
    </w:p>
    <w:p w14:paraId="72D7962F" w14:textId="77777777"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3A96CBA" w14:textId="1F2D6336" w:rsidR="00E76237" w:rsidRPr="00115F78" w:rsidRDefault="00E16158" w:rsidP="00E7623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rPr>
      </w:pPr>
      <w:r>
        <w:rPr>
          <w:rFonts w:ascii="Cambria" w:eastAsia="MS Mincho" w:hAnsi="Cambria"/>
          <w:color w:val="000000"/>
          <w:sz w:val="20"/>
          <w:szCs w:val="20"/>
        </w:rPr>
        <w:t>[</w:t>
      </w:r>
      <w:r w:rsidR="00E76237" w:rsidRPr="00115F78">
        <w:rPr>
          <w:rFonts w:ascii="Cambria" w:eastAsia="MS Mincho" w:hAnsi="Cambria"/>
          <w:color w:val="000000"/>
          <w:sz w:val="20"/>
          <w:szCs w:val="20"/>
        </w:rPr>
        <w:t>…</w:t>
      </w:r>
      <w:r>
        <w:rPr>
          <w:rFonts w:ascii="Cambria" w:eastAsia="MS Mincho" w:hAnsi="Cambria"/>
          <w:color w:val="000000"/>
          <w:sz w:val="20"/>
          <w:szCs w:val="20"/>
        </w:rPr>
        <w:t>]</w:t>
      </w:r>
    </w:p>
    <w:p w14:paraId="25BD0BE4" w14:textId="77777777" w:rsidR="00E76237" w:rsidRPr="00115F78" w:rsidRDefault="00E76237" w:rsidP="00E76237">
      <w:pPr>
        <w:tabs>
          <w:tab w:val="center" w:pos="5400"/>
        </w:tabs>
        <w:suppressAutoHyphens/>
        <w:rPr>
          <w:rFonts w:ascii="Cambria" w:eastAsia="MS Mincho" w:hAnsi="Cambria"/>
          <w:color w:val="000000"/>
          <w:sz w:val="20"/>
          <w:szCs w:val="20"/>
        </w:rPr>
      </w:pPr>
    </w:p>
    <w:p w14:paraId="607DE804" w14:textId="39CC02A4"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rPr>
      </w:pPr>
      <w:r>
        <w:rPr>
          <w:rFonts w:ascii="Cambria" w:eastAsia="MS Mincho" w:hAnsi="Cambria"/>
          <w:color w:val="000000"/>
          <w:sz w:val="20"/>
          <w:szCs w:val="20"/>
        </w:rPr>
        <w:t>Th</w:t>
      </w:r>
      <w:r w:rsidR="00E16158">
        <w:rPr>
          <w:rFonts w:ascii="Cambria" w:eastAsia="MS Mincho" w:hAnsi="Cambria"/>
          <w:color w:val="000000"/>
          <w:sz w:val="20"/>
          <w:szCs w:val="20"/>
        </w:rPr>
        <w:t xml:space="preserve">e instant </w:t>
      </w:r>
      <w:r>
        <w:rPr>
          <w:rFonts w:ascii="Cambria" w:eastAsia="MS Mincho" w:hAnsi="Cambria"/>
          <w:color w:val="000000"/>
          <w:sz w:val="20"/>
          <w:szCs w:val="20"/>
        </w:rPr>
        <w:t xml:space="preserve">case reflects the </w:t>
      </w:r>
      <w:r w:rsidRPr="00115F78">
        <w:rPr>
          <w:rFonts w:ascii="Cambria" w:eastAsia="MS Mincho" w:hAnsi="Cambria"/>
          <w:color w:val="000000"/>
          <w:sz w:val="20"/>
          <w:szCs w:val="20"/>
        </w:rPr>
        <w:t xml:space="preserve">magnitude </w:t>
      </w:r>
      <w:r>
        <w:rPr>
          <w:rFonts w:ascii="Cambria" w:eastAsia="MS Mincho" w:hAnsi="Cambria"/>
          <w:color w:val="000000"/>
          <w:sz w:val="20"/>
          <w:szCs w:val="20"/>
        </w:rPr>
        <w:t xml:space="preserve">and </w:t>
      </w:r>
      <w:r w:rsidRPr="00115F78">
        <w:rPr>
          <w:rFonts w:ascii="Cambria" w:eastAsia="MS Mincho" w:hAnsi="Cambria"/>
          <w:color w:val="000000"/>
          <w:sz w:val="20"/>
          <w:szCs w:val="20"/>
        </w:rPr>
        <w:t>impact</w:t>
      </w:r>
      <w:r>
        <w:rPr>
          <w:rFonts w:ascii="Cambria" w:eastAsia="MS Mincho" w:hAnsi="Cambria"/>
          <w:color w:val="000000"/>
          <w:sz w:val="20"/>
          <w:szCs w:val="20"/>
        </w:rPr>
        <w:t xml:space="preserve"> that a</w:t>
      </w:r>
      <w:r w:rsidR="00E16158">
        <w:rPr>
          <w:rFonts w:ascii="Cambria" w:eastAsia="MS Mincho" w:hAnsi="Cambria"/>
          <w:color w:val="000000"/>
          <w:sz w:val="20"/>
          <w:szCs w:val="20"/>
        </w:rPr>
        <w:t xml:space="preserve"> decades-long </w:t>
      </w:r>
      <w:r>
        <w:rPr>
          <w:rFonts w:ascii="Cambria" w:eastAsia="MS Mincho" w:hAnsi="Cambria"/>
          <w:color w:val="000000"/>
          <w:sz w:val="20"/>
          <w:szCs w:val="20"/>
        </w:rPr>
        <w:t xml:space="preserve">armed conflict has </w:t>
      </w:r>
      <w:r w:rsidR="00E16158">
        <w:rPr>
          <w:rFonts w:ascii="Cambria" w:eastAsia="MS Mincho" w:hAnsi="Cambria"/>
          <w:color w:val="000000"/>
          <w:sz w:val="20"/>
          <w:szCs w:val="20"/>
        </w:rPr>
        <w:t xml:space="preserve">left </w:t>
      </w:r>
      <w:r>
        <w:rPr>
          <w:rFonts w:ascii="Cambria" w:eastAsia="MS Mincho" w:hAnsi="Cambria"/>
          <w:color w:val="000000"/>
          <w:sz w:val="20"/>
          <w:szCs w:val="20"/>
        </w:rPr>
        <w:t xml:space="preserve">on the social fabric of Colombian society, and what it has </w:t>
      </w:r>
      <w:r w:rsidR="00E16158">
        <w:rPr>
          <w:rFonts w:ascii="Cambria" w:eastAsia="MS Mincho" w:hAnsi="Cambria"/>
          <w:color w:val="000000"/>
          <w:sz w:val="20"/>
          <w:szCs w:val="20"/>
        </w:rPr>
        <w:t xml:space="preserve">done </w:t>
      </w:r>
      <w:r w:rsidR="00F25622">
        <w:rPr>
          <w:rFonts w:ascii="Cambria" w:eastAsia="MS Mincho" w:hAnsi="Cambria"/>
          <w:color w:val="000000"/>
          <w:sz w:val="20"/>
          <w:szCs w:val="20"/>
        </w:rPr>
        <w:t xml:space="preserve">to the most </w:t>
      </w:r>
      <w:r w:rsidRPr="00115F78">
        <w:rPr>
          <w:rFonts w:ascii="Cambria" w:eastAsia="MS Mincho" w:hAnsi="Cambria"/>
          <w:color w:val="000000"/>
          <w:sz w:val="20"/>
          <w:szCs w:val="20"/>
        </w:rPr>
        <w:t>vulnerable</w:t>
      </w:r>
      <w:r>
        <w:rPr>
          <w:rFonts w:ascii="Cambria" w:eastAsia="MS Mincho" w:hAnsi="Cambria"/>
          <w:color w:val="000000"/>
          <w:sz w:val="20"/>
          <w:szCs w:val="20"/>
        </w:rPr>
        <w:t xml:space="preserve"> persons, </w:t>
      </w:r>
      <w:r w:rsidR="00F25622">
        <w:rPr>
          <w:rFonts w:ascii="Cambria" w:eastAsia="MS Mincho" w:hAnsi="Cambria"/>
          <w:color w:val="000000"/>
          <w:sz w:val="20"/>
          <w:szCs w:val="20"/>
        </w:rPr>
        <w:t xml:space="preserve">such </w:t>
      </w:r>
      <w:r>
        <w:rPr>
          <w:rFonts w:ascii="Cambria" w:eastAsia="MS Mincho" w:hAnsi="Cambria"/>
          <w:color w:val="000000"/>
          <w:sz w:val="20"/>
          <w:szCs w:val="20"/>
        </w:rPr>
        <w:t xml:space="preserve">as children and </w:t>
      </w:r>
      <w:r w:rsidR="00F25622">
        <w:rPr>
          <w:rFonts w:ascii="Cambria" w:eastAsia="MS Mincho" w:hAnsi="Cambria"/>
          <w:color w:val="000000"/>
          <w:sz w:val="20"/>
          <w:szCs w:val="20"/>
        </w:rPr>
        <w:t>teenagers</w:t>
      </w:r>
      <w:r>
        <w:rPr>
          <w:rFonts w:ascii="Cambria" w:eastAsia="MS Mincho" w:hAnsi="Cambria"/>
          <w:color w:val="000000"/>
          <w:sz w:val="20"/>
          <w:szCs w:val="20"/>
        </w:rPr>
        <w:t>.</w:t>
      </w:r>
      <w:r w:rsidRPr="00115F78">
        <w:rPr>
          <w:rFonts w:ascii="Cambria" w:eastAsia="MS Mincho" w:hAnsi="Cambria"/>
          <w:color w:val="000000"/>
          <w:sz w:val="20"/>
          <w:szCs w:val="20"/>
        </w:rPr>
        <w:t xml:space="preserve"> </w:t>
      </w:r>
      <w:r w:rsidR="0049182F">
        <w:rPr>
          <w:rFonts w:ascii="Cambria" w:eastAsia="MS Mincho" w:hAnsi="Cambria"/>
          <w:color w:val="000000"/>
          <w:sz w:val="20"/>
          <w:szCs w:val="20"/>
        </w:rPr>
        <w:t xml:space="preserve">The death </w:t>
      </w:r>
      <w:r>
        <w:rPr>
          <w:rFonts w:ascii="Cambria" w:eastAsia="MS Mincho" w:hAnsi="Cambria"/>
          <w:color w:val="000000"/>
          <w:sz w:val="20"/>
          <w:szCs w:val="20"/>
        </w:rPr>
        <w:t xml:space="preserve">of </w:t>
      </w:r>
      <w:r w:rsidRPr="00115F78">
        <w:rPr>
          <w:rFonts w:ascii="Cambria" w:eastAsia="MS Mincho" w:hAnsi="Cambria"/>
          <w:color w:val="000000"/>
          <w:sz w:val="20"/>
          <w:szCs w:val="20"/>
        </w:rPr>
        <w:t xml:space="preserve">Nelson Giraldo, </w:t>
      </w:r>
      <w:r>
        <w:rPr>
          <w:rFonts w:ascii="Cambria" w:eastAsia="MS Mincho" w:hAnsi="Cambria"/>
          <w:color w:val="000000"/>
          <w:sz w:val="20"/>
          <w:szCs w:val="20"/>
        </w:rPr>
        <w:t xml:space="preserve">a </w:t>
      </w:r>
      <w:r w:rsidR="0049182F">
        <w:rPr>
          <w:rFonts w:ascii="Cambria" w:eastAsia="MS Mincho" w:hAnsi="Cambria"/>
          <w:color w:val="000000"/>
          <w:sz w:val="20"/>
          <w:szCs w:val="20"/>
        </w:rPr>
        <w:t xml:space="preserve">teenager of </w:t>
      </w:r>
      <w:r>
        <w:rPr>
          <w:rFonts w:ascii="Cambria" w:eastAsia="MS Mincho" w:hAnsi="Cambria"/>
          <w:color w:val="000000"/>
          <w:sz w:val="20"/>
          <w:szCs w:val="20"/>
        </w:rPr>
        <w:t>only 15 years</w:t>
      </w:r>
      <w:r w:rsidR="00B41C24">
        <w:rPr>
          <w:rFonts w:ascii="Cambria" w:eastAsia="MS Mincho" w:hAnsi="Cambria"/>
          <w:color w:val="000000"/>
          <w:sz w:val="20"/>
          <w:szCs w:val="20"/>
        </w:rPr>
        <w:t>of age</w:t>
      </w:r>
      <w:r>
        <w:rPr>
          <w:rFonts w:ascii="Cambria" w:eastAsia="MS Mincho" w:hAnsi="Cambria"/>
          <w:color w:val="000000"/>
          <w:sz w:val="20"/>
          <w:szCs w:val="20"/>
        </w:rPr>
        <w:t>, should make us reflect because the events deprived him of the opportunity to grow and forge his own path in life, and left a family with an emptiness, a pain, that is incommensurable.</w:t>
      </w:r>
      <w:r w:rsidR="00DC69DC">
        <w:rPr>
          <w:rFonts w:ascii="Cambria" w:eastAsia="MS Mincho" w:hAnsi="Cambria"/>
          <w:color w:val="000000"/>
          <w:sz w:val="20"/>
          <w:szCs w:val="20"/>
        </w:rPr>
        <w:t xml:space="preserve"> (…)</w:t>
      </w:r>
      <w:r>
        <w:rPr>
          <w:rFonts w:ascii="Cambria" w:eastAsia="MS Mincho" w:hAnsi="Cambria"/>
          <w:color w:val="000000"/>
          <w:sz w:val="20"/>
          <w:szCs w:val="20"/>
        </w:rPr>
        <w:t xml:space="preserve"> </w:t>
      </w:r>
    </w:p>
    <w:p w14:paraId="593AD883" w14:textId="77777777" w:rsidR="00E76237" w:rsidRPr="00115F78" w:rsidRDefault="00E76237" w:rsidP="00E76237">
      <w:pPr>
        <w:tabs>
          <w:tab w:val="center" w:pos="5400"/>
        </w:tabs>
        <w:suppressAutoHyphens/>
        <w:rPr>
          <w:rFonts w:ascii="Cambria" w:eastAsia="MS Mincho" w:hAnsi="Cambria"/>
          <w:color w:val="000000"/>
          <w:sz w:val="20"/>
          <w:szCs w:val="20"/>
        </w:rPr>
      </w:pPr>
    </w:p>
    <w:p w14:paraId="41910B7B" w14:textId="21A31E51"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rPr>
      </w:pPr>
      <w:r>
        <w:rPr>
          <w:rFonts w:ascii="Cambria" w:eastAsia="MS Mincho" w:hAnsi="Cambria"/>
          <w:color w:val="000000"/>
          <w:sz w:val="20"/>
          <w:szCs w:val="20"/>
        </w:rPr>
        <w:t xml:space="preserve">The Commission values the recognition of international responsibility by the Colombian State made today, in this signing ceremony, for the violation of the rights enshrined in the American Convention on Human Rights, </w:t>
      </w:r>
      <w:r w:rsidR="007012AB">
        <w:rPr>
          <w:rFonts w:ascii="Cambria" w:eastAsia="MS Mincho" w:hAnsi="Cambria"/>
          <w:color w:val="000000"/>
          <w:sz w:val="20"/>
          <w:szCs w:val="20"/>
        </w:rPr>
        <w:t xml:space="preserve">to </w:t>
      </w:r>
      <w:r>
        <w:rPr>
          <w:rFonts w:ascii="Cambria" w:eastAsia="MS Mincho" w:hAnsi="Cambria"/>
          <w:color w:val="000000"/>
          <w:sz w:val="20"/>
          <w:szCs w:val="20"/>
        </w:rPr>
        <w:t xml:space="preserve">the rights of the child, and the rights to judicial guarantees and judicial protection, to the detriment of the family members of </w:t>
      </w:r>
      <w:r w:rsidRPr="00115F78">
        <w:rPr>
          <w:rFonts w:ascii="Cambria" w:eastAsia="MS Mincho" w:hAnsi="Cambria"/>
          <w:color w:val="000000"/>
          <w:sz w:val="20"/>
          <w:szCs w:val="20"/>
        </w:rPr>
        <w:t xml:space="preserve">Nelson Giraldo Ramírez, </w:t>
      </w:r>
      <w:r>
        <w:rPr>
          <w:rFonts w:ascii="Cambria" w:eastAsia="MS Mincho" w:hAnsi="Cambria"/>
          <w:color w:val="000000"/>
          <w:sz w:val="20"/>
          <w:szCs w:val="20"/>
        </w:rPr>
        <w:t xml:space="preserve">for </w:t>
      </w:r>
      <w:r>
        <w:rPr>
          <w:rFonts w:ascii="Cambria" w:eastAsia="MS Mincho" w:hAnsi="Cambria"/>
          <w:color w:val="000000"/>
          <w:sz w:val="20"/>
          <w:szCs w:val="20"/>
        </w:rPr>
        <w:lastRenderedPageBreak/>
        <w:t xml:space="preserve">the lack of </w:t>
      </w:r>
      <w:r w:rsidR="007012AB">
        <w:rPr>
          <w:rFonts w:ascii="Cambria" w:eastAsia="MS Mincho" w:hAnsi="Cambria"/>
          <w:color w:val="000000"/>
          <w:sz w:val="20"/>
          <w:szCs w:val="20"/>
        </w:rPr>
        <w:t xml:space="preserve">due </w:t>
      </w:r>
      <w:r>
        <w:rPr>
          <w:rFonts w:ascii="Cambria" w:eastAsia="MS Mincho" w:hAnsi="Cambria"/>
          <w:color w:val="000000"/>
          <w:sz w:val="20"/>
          <w:szCs w:val="20"/>
        </w:rPr>
        <w:t>diligence in the investigation into the facts, which hindered the</w:t>
      </w:r>
      <w:r w:rsidR="000D7025">
        <w:rPr>
          <w:rFonts w:ascii="Cambria" w:eastAsia="MS Mincho" w:hAnsi="Cambria"/>
          <w:color w:val="000000"/>
          <w:sz w:val="20"/>
          <w:szCs w:val="20"/>
        </w:rPr>
        <w:t xml:space="preserve">ir </w:t>
      </w:r>
      <w:r>
        <w:rPr>
          <w:rFonts w:ascii="Cambria" w:eastAsia="MS Mincho" w:hAnsi="Cambria"/>
          <w:color w:val="000000"/>
          <w:sz w:val="20"/>
          <w:szCs w:val="20"/>
        </w:rPr>
        <w:t xml:space="preserve"> clarification and punishment of </w:t>
      </w:r>
      <w:r w:rsidR="000D7025">
        <w:rPr>
          <w:rFonts w:ascii="Cambria" w:eastAsia="MS Mincho" w:hAnsi="Cambria"/>
          <w:color w:val="000000"/>
          <w:sz w:val="20"/>
          <w:szCs w:val="20"/>
        </w:rPr>
        <w:t xml:space="preserve">those </w:t>
      </w:r>
      <w:r>
        <w:rPr>
          <w:rFonts w:ascii="Cambria" w:eastAsia="MS Mincho" w:hAnsi="Cambria"/>
          <w:color w:val="000000"/>
          <w:sz w:val="20"/>
          <w:szCs w:val="20"/>
        </w:rPr>
        <w:t>responsible</w:t>
      </w:r>
      <w:r w:rsidR="000D7025">
        <w:rPr>
          <w:rFonts w:ascii="Cambria" w:eastAsia="MS Mincho" w:hAnsi="Cambria"/>
          <w:color w:val="000000"/>
          <w:sz w:val="20"/>
          <w:szCs w:val="20"/>
        </w:rPr>
        <w:t>. (…)</w:t>
      </w:r>
      <w:r>
        <w:rPr>
          <w:rFonts w:ascii="Cambria" w:eastAsia="MS Mincho" w:hAnsi="Cambria"/>
          <w:color w:val="000000"/>
          <w:sz w:val="20"/>
          <w:szCs w:val="20"/>
        </w:rPr>
        <w:t xml:space="preserve"> </w:t>
      </w:r>
    </w:p>
    <w:p w14:paraId="74724B1E" w14:textId="77777777" w:rsidR="00E76237" w:rsidRPr="00115F78" w:rsidRDefault="00E76237" w:rsidP="00E76237">
      <w:pPr>
        <w:tabs>
          <w:tab w:val="center" w:pos="5400"/>
        </w:tabs>
        <w:suppressAutoHyphens/>
        <w:rPr>
          <w:rFonts w:ascii="Cambria" w:eastAsia="MS Mincho" w:hAnsi="Cambria"/>
          <w:color w:val="000000"/>
          <w:sz w:val="20"/>
          <w:szCs w:val="20"/>
        </w:rPr>
      </w:pPr>
    </w:p>
    <w:p w14:paraId="5FB8AB24" w14:textId="5069AC7B"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rPr>
      </w:pPr>
      <w:r>
        <w:rPr>
          <w:rFonts w:ascii="Cambria" w:eastAsia="MS Mincho" w:hAnsi="Cambria"/>
          <w:color w:val="000000"/>
          <w:sz w:val="20"/>
          <w:szCs w:val="20"/>
        </w:rPr>
        <w:t xml:space="preserve">This agreement </w:t>
      </w:r>
      <w:r w:rsidRPr="00115F78">
        <w:rPr>
          <w:rFonts w:ascii="Cambria" w:eastAsia="MS Mincho" w:hAnsi="Cambria"/>
          <w:color w:val="000000"/>
          <w:sz w:val="20"/>
          <w:szCs w:val="20"/>
        </w:rPr>
        <w:t>represent</w:t>
      </w:r>
      <w:r>
        <w:rPr>
          <w:rFonts w:ascii="Cambria" w:eastAsia="MS Mincho" w:hAnsi="Cambria"/>
          <w:color w:val="000000"/>
          <w:sz w:val="20"/>
          <w:szCs w:val="20"/>
        </w:rPr>
        <w:t xml:space="preserve">s explicit recognition and acceptance of the </w:t>
      </w:r>
      <w:r w:rsidR="00FE628C">
        <w:rPr>
          <w:rFonts w:ascii="Cambria" w:eastAsia="MS Mincho" w:hAnsi="Cambria"/>
          <w:color w:val="000000"/>
          <w:sz w:val="20"/>
          <w:szCs w:val="20"/>
        </w:rPr>
        <w:t>events that occurred</w:t>
      </w:r>
      <w:r>
        <w:rPr>
          <w:rFonts w:ascii="Cambria" w:eastAsia="MS Mincho" w:hAnsi="Cambria"/>
          <w:color w:val="000000"/>
          <w:sz w:val="20"/>
          <w:szCs w:val="20"/>
        </w:rPr>
        <w:t xml:space="preserve">, as well as an honest reflection on the shortcomings </w:t>
      </w:r>
      <w:r w:rsidR="0074672F">
        <w:rPr>
          <w:rFonts w:ascii="Cambria" w:eastAsia="MS Mincho" w:hAnsi="Cambria"/>
          <w:color w:val="000000"/>
          <w:sz w:val="20"/>
          <w:szCs w:val="20"/>
        </w:rPr>
        <w:t>in</w:t>
      </w:r>
      <w:r>
        <w:rPr>
          <w:rFonts w:ascii="Cambria" w:eastAsia="MS Mincho" w:hAnsi="Cambria"/>
          <w:color w:val="000000"/>
          <w:sz w:val="20"/>
          <w:szCs w:val="20"/>
        </w:rPr>
        <w:t xml:space="preserve"> the institution</w:t>
      </w:r>
      <w:r w:rsidR="0074672F">
        <w:rPr>
          <w:rFonts w:ascii="Cambria" w:eastAsia="MS Mincho" w:hAnsi="Cambria"/>
          <w:color w:val="000000"/>
          <w:sz w:val="20"/>
          <w:szCs w:val="20"/>
        </w:rPr>
        <w:t>al framework</w:t>
      </w:r>
      <w:r>
        <w:rPr>
          <w:rFonts w:ascii="Cambria" w:eastAsia="MS Mincho" w:hAnsi="Cambria"/>
          <w:color w:val="000000"/>
          <w:sz w:val="20"/>
          <w:szCs w:val="20"/>
        </w:rPr>
        <w:t xml:space="preserve">, which we hope will be permanent and </w:t>
      </w:r>
      <w:r w:rsidR="00A4791A">
        <w:rPr>
          <w:rFonts w:ascii="Cambria" w:eastAsia="MS Mincho" w:hAnsi="Cambria"/>
          <w:color w:val="000000"/>
          <w:sz w:val="20"/>
          <w:szCs w:val="20"/>
        </w:rPr>
        <w:t>thorough</w:t>
      </w:r>
      <w:r>
        <w:rPr>
          <w:rFonts w:ascii="Cambria" w:eastAsia="MS Mincho" w:hAnsi="Cambria"/>
          <w:color w:val="000000"/>
          <w:sz w:val="20"/>
          <w:szCs w:val="20"/>
        </w:rPr>
        <w:t xml:space="preserve">, that led to </w:t>
      </w:r>
      <w:r w:rsidR="00A4791A">
        <w:rPr>
          <w:rFonts w:ascii="Cambria" w:eastAsia="MS Mincho" w:hAnsi="Cambria"/>
          <w:color w:val="000000"/>
          <w:sz w:val="20"/>
          <w:szCs w:val="20"/>
        </w:rPr>
        <w:t xml:space="preserve">such </w:t>
      </w:r>
      <w:r>
        <w:rPr>
          <w:rFonts w:ascii="Cambria" w:eastAsia="MS Mincho" w:hAnsi="Cambria"/>
          <w:color w:val="000000"/>
          <w:sz w:val="20"/>
          <w:szCs w:val="20"/>
        </w:rPr>
        <w:t xml:space="preserve">events. </w:t>
      </w:r>
      <w:r w:rsidR="00A4791A">
        <w:rPr>
          <w:rFonts w:ascii="Cambria" w:eastAsia="MS Mincho" w:hAnsi="Cambria"/>
          <w:color w:val="000000"/>
          <w:sz w:val="20"/>
          <w:szCs w:val="20"/>
        </w:rPr>
        <w:t>We therefore</w:t>
      </w:r>
      <w:r w:rsidR="0029229F">
        <w:rPr>
          <w:rFonts w:ascii="Cambria" w:eastAsia="MS Mincho" w:hAnsi="Cambria"/>
          <w:color w:val="000000"/>
          <w:sz w:val="20"/>
          <w:szCs w:val="20"/>
        </w:rPr>
        <w:t xml:space="preserve"> </w:t>
      </w:r>
      <w:r>
        <w:rPr>
          <w:rFonts w:ascii="Cambria" w:eastAsia="MS Mincho" w:hAnsi="Cambria"/>
          <w:color w:val="000000"/>
          <w:sz w:val="20"/>
          <w:szCs w:val="20"/>
        </w:rPr>
        <w:t xml:space="preserve">hope that this ceremony of </w:t>
      </w:r>
      <w:r w:rsidR="0029229F">
        <w:rPr>
          <w:rFonts w:ascii="Cambria" w:eastAsia="MS Mincho" w:hAnsi="Cambria"/>
          <w:color w:val="000000"/>
          <w:sz w:val="20"/>
          <w:szCs w:val="20"/>
        </w:rPr>
        <w:t xml:space="preserve">acknowledgement will provide </w:t>
      </w:r>
      <w:r>
        <w:rPr>
          <w:rFonts w:ascii="Cambria" w:eastAsia="MS Mincho" w:hAnsi="Cambria"/>
          <w:color w:val="000000"/>
          <w:sz w:val="20"/>
          <w:szCs w:val="20"/>
        </w:rPr>
        <w:t>a sense of reparation and consolation</w:t>
      </w:r>
      <w:r w:rsidR="00801125">
        <w:rPr>
          <w:rFonts w:ascii="Cambria" w:eastAsia="MS Mincho" w:hAnsi="Cambria"/>
          <w:color w:val="000000"/>
          <w:sz w:val="20"/>
          <w:szCs w:val="20"/>
        </w:rPr>
        <w:t xml:space="preserve"> to the family</w:t>
      </w:r>
      <w:r>
        <w:rPr>
          <w:rFonts w:ascii="Cambria" w:eastAsia="MS Mincho" w:hAnsi="Cambria"/>
          <w:color w:val="000000"/>
          <w:sz w:val="20"/>
          <w:szCs w:val="20"/>
        </w:rPr>
        <w:t xml:space="preserve">. Beyond being a legal agreement, this process symbolizes a step towards the transformation of the pain that has accumulated </w:t>
      </w:r>
      <w:r w:rsidR="00801125">
        <w:rPr>
          <w:rFonts w:ascii="Cambria" w:eastAsia="MS Mincho" w:hAnsi="Cambria"/>
          <w:color w:val="000000"/>
          <w:sz w:val="20"/>
          <w:szCs w:val="20"/>
        </w:rPr>
        <w:t xml:space="preserve">over the </w:t>
      </w:r>
      <w:r>
        <w:rPr>
          <w:rFonts w:ascii="Cambria" w:eastAsia="MS Mincho" w:hAnsi="Cambria"/>
          <w:color w:val="000000"/>
          <w:sz w:val="20"/>
          <w:szCs w:val="20"/>
        </w:rPr>
        <w:t xml:space="preserve">years. We hope that this ceremony not only </w:t>
      </w:r>
      <w:r w:rsidR="00801125">
        <w:rPr>
          <w:rFonts w:ascii="Cambria" w:eastAsia="MS Mincho" w:hAnsi="Cambria"/>
          <w:color w:val="000000"/>
          <w:sz w:val="20"/>
          <w:szCs w:val="20"/>
        </w:rPr>
        <w:t xml:space="preserve">acknowledges </w:t>
      </w:r>
      <w:r>
        <w:rPr>
          <w:rFonts w:ascii="Cambria" w:eastAsia="MS Mincho" w:hAnsi="Cambria"/>
          <w:color w:val="000000"/>
          <w:sz w:val="20"/>
          <w:szCs w:val="20"/>
        </w:rPr>
        <w:t xml:space="preserve">past suffering, but also paves the way for greater healing and reconciliation in the future. </w:t>
      </w:r>
    </w:p>
    <w:p w14:paraId="4A8A7DFC" w14:textId="77777777" w:rsidR="00E76237" w:rsidRPr="00115F78" w:rsidRDefault="00E76237" w:rsidP="00E76237">
      <w:pPr>
        <w:tabs>
          <w:tab w:val="center" w:pos="5400"/>
        </w:tabs>
        <w:suppressAutoHyphens/>
        <w:rPr>
          <w:rFonts w:ascii="Cambria" w:eastAsia="MS Mincho" w:hAnsi="Cambria"/>
          <w:color w:val="000000"/>
          <w:sz w:val="20"/>
          <w:szCs w:val="20"/>
        </w:rPr>
      </w:pPr>
    </w:p>
    <w:p w14:paraId="3E101AB1" w14:textId="4D681FBE" w:rsidR="00E76237" w:rsidRPr="00115F78" w:rsidRDefault="00801125" w:rsidP="00E7623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olor w:val="000000"/>
          <w:sz w:val="20"/>
          <w:szCs w:val="20"/>
        </w:rPr>
      </w:pPr>
      <w:r>
        <w:rPr>
          <w:rFonts w:ascii="Cambria" w:eastAsia="MS Mincho" w:hAnsi="Cambria"/>
          <w:color w:val="000000"/>
          <w:sz w:val="20"/>
          <w:szCs w:val="20"/>
        </w:rPr>
        <w:t>[</w:t>
      </w:r>
      <w:r w:rsidR="00E76237" w:rsidRPr="00115F78">
        <w:rPr>
          <w:rFonts w:ascii="Cambria" w:eastAsia="MS Mincho" w:hAnsi="Cambria"/>
          <w:color w:val="000000"/>
          <w:sz w:val="20"/>
          <w:szCs w:val="20"/>
        </w:rPr>
        <w:t>….</w:t>
      </w:r>
      <w:r>
        <w:rPr>
          <w:rFonts w:ascii="Cambria" w:eastAsia="MS Mincho" w:hAnsi="Cambria"/>
          <w:color w:val="000000"/>
          <w:sz w:val="20"/>
          <w:szCs w:val="20"/>
        </w:rPr>
        <w:t>].</w:t>
      </w:r>
    </w:p>
    <w:p w14:paraId="0ADCD298" w14:textId="77777777" w:rsidR="00E76237" w:rsidRPr="00115F78" w:rsidRDefault="00E76237" w:rsidP="00E7623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rPr>
      </w:pPr>
    </w:p>
    <w:p w14:paraId="5487BFF9" w14:textId="11BFA112" w:rsidR="00E76237" w:rsidRPr="00115F78" w:rsidRDefault="00E76237"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eastAsia="MS Mincho" w:hAnsi="Cambria"/>
          <w:color w:val="000000"/>
          <w:sz w:val="20"/>
          <w:szCs w:val="20"/>
        </w:rPr>
      </w:pPr>
      <w:r>
        <w:rPr>
          <w:rFonts w:ascii="Cambria" w:eastAsia="MS Mincho" w:hAnsi="Cambria"/>
          <w:color w:val="000000"/>
          <w:sz w:val="20"/>
          <w:szCs w:val="20"/>
        </w:rPr>
        <w:t xml:space="preserve">The </w:t>
      </w:r>
      <w:r w:rsidR="00C35B94">
        <w:rPr>
          <w:rFonts w:ascii="Cambria" w:eastAsia="MS Mincho" w:hAnsi="Cambria"/>
          <w:color w:val="000000"/>
          <w:sz w:val="20"/>
          <w:szCs w:val="20"/>
        </w:rPr>
        <w:t xml:space="preserve">ceremony </w:t>
      </w:r>
      <w:r>
        <w:rPr>
          <w:rFonts w:ascii="Cambria" w:eastAsia="MS Mincho" w:hAnsi="Cambria"/>
          <w:color w:val="000000"/>
          <w:sz w:val="20"/>
          <w:szCs w:val="20"/>
        </w:rPr>
        <w:t xml:space="preserve">was posted on the YouTube </w:t>
      </w:r>
      <w:r w:rsidR="00C35B94">
        <w:rPr>
          <w:rFonts w:ascii="Cambria" w:eastAsia="MS Mincho" w:hAnsi="Cambria"/>
          <w:color w:val="000000"/>
          <w:sz w:val="20"/>
          <w:szCs w:val="20"/>
        </w:rPr>
        <w:t xml:space="preserve">channel </w:t>
      </w:r>
      <w:r>
        <w:rPr>
          <w:rFonts w:ascii="Cambria" w:eastAsia="MS Mincho" w:hAnsi="Cambria"/>
          <w:color w:val="000000"/>
          <w:sz w:val="20"/>
          <w:szCs w:val="20"/>
        </w:rPr>
        <w:t>of the National Agency for Legal Defense of the State.</w:t>
      </w:r>
      <w:r w:rsidRPr="00115F78">
        <w:rPr>
          <w:rStyle w:val="FootnoteReference"/>
          <w:rFonts w:ascii="Cambria" w:eastAsia="MS Mincho" w:hAnsi="Cambria"/>
          <w:color w:val="000000"/>
          <w:sz w:val="20"/>
          <w:szCs w:val="20"/>
        </w:rPr>
        <w:footnoteReference w:id="26"/>
      </w:r>
      <w:r w:rsidRPr="00115F78">
        <w:rPr>
          <w:rFonts w:ascii="Cambria" w:eastAsia="MS Mincho" w:hAnsi="Cambria"/>
          <w:color w:val="000000"/>
          <w:sz w:val="20"/>
          <w:szCs w:val="20"/>
        </w:rPr>
        <w:t xml:space="preserve"> </w:t>
      </w:r>
      <w:r w:rsidR="0009346A">
        <w:rPr>
          <w:rFonts w:ascii="Cambria" w:eastAsia="MS Mincho" w:hAnsi="Cambria"/>
          <w:color w:val="000000"/>
          <w:sz w:val="20"/>
          <w:szCs w:val="20"/>
        </w:rPr>
        <w:t>Based o</w:t>
      </w:r>
      <w:r w:rsidR="00FB0368">
        <w:rPr>
          <w:rFonts w:ascii="Cambria" w:eastAsia="MS Mincho" w:hAnsi="Cambria"/>
          <w:color w:val="000000"/>
          <w:sz w:val="20"/>
          <w:szCs w:val="20"/>
        </w:rPr>
        <w:t xml:space="preserve">n </w:t>
      </w:r>
      <w:r>
        <w:rPr>
          <w:rFonts w:ascii="Cambria" w:eastAsia="MS Mincho" w:hAnsi="Cambria"/>
          <w:color w:val="000000"/>
          <w:sz w:val="20"/>
          <w:szCs w:val="20"/>
        </w:rPr>
        <w:t xml:space="preserve">the foregoing, and </w:t>
      </w:r>
      <w:r w:rsidR="00FB0368">
        <w:rPr>
          <w:rFonts w:ascii="Cambria" w:eastAsia="MS Mincho" w:hAnsi="Cambria"/>
          <w:color w:val="000000"/>
          <w:sz w:val="20"/>
          <w:szCs w:val="20"/>
        </w:rPr>
        <w:t xml:space="preserve">on </w:t>
      </w:r>
      <w:r>
        <w:rPr>
          <w:rFonts w:ascii="Cambria" w:eastAsia="MS Mincho" w:hAnsi="Cambria"/>
          <w:color w:val="000000"/>
          <w:sz w:val="20"/>
          <w:szCs w:val="20"/>
        </w:rPr>
        <w:t xml:space="preserve">the information provided jointly by the parties, the Commission </w:t>
      </w:r>
      <w:r w:rsidR="00FB0368">
        <w:rPr>
          <w:rFonts w:ascii="Cambria" w:eastAsia="MS Mincho" w:hAnsi="Cambria"/>
          <w:color w:val="000000"/>
          <w:sz w:val="20"/>
          <w:szCs w:val="20"/>
        </w:rPr>
        <w:t>finds</w:t>
      </w:r>
      <w:r w:rsidR="00D0416D">
        <w:rPr>
          <w:rFonts w:ascii="Cambria" w:eastAsia="MS Mincho" w:hAnsi="Cambria"/>
          <w:color w:val="000000"/>
          <w:sz w:val="20"/>
          <w:szCs w:val="20"/>
        </w:rPr>
        <w:t>, and hereby declares,</w:t>
      </w:r>
      <w:r w:rsidR="00FB0368">
        <w:rPr>
          <w:rFonts w:ascii="Cambria" w:eastAsia="MS Mincho" w:hAnsi="Cambria"/>
          <w:color w:val="000000"/>
          <w:sz w:val="20"/>
          <w:szCs w:val="20"/>
        </w:rPr>
        <w:t xml:space="preserve"> </w:t>
      </w:r>
      <w:r>
        <w:rPr>
          <w:rFonts w:ascii="Cambria" w:eastAsia="MS Mincho" w:hAnsi="Cambria"/>
          <w:color w:val="000000"/>
          <w:sz w:val="20"/>
          <w:szCs w:val="20"/>
        </w:rPr>
        <w:t xml:space="preserve">that section </w:t>
      </w:r>
      <w:r w:rsidRPr="00115F78">
        <w:rPr>
          <w:rFonts w:ascii="Cambria" w:eastAsia="MS Mincho" w:hAnsi="Cambria"/>
          <w:color w:val="000000"/>
          <w:sz w:val="20"/>
          <w:szCs w:val="20"/>
        </w:rPr>
        <w:t xml:space="preserve">(i) </w:t>
      </w:r>
      <w:r>
        <w:rPr>
          <w:rFonts w:ascii="Cambria" w:eastAsia="MS Mincho" w:hAnsi="Cambria"/>
          <w:color w:val="000000"/>
          <w:sz w:val="20"/>
          <w:szCs w:val="20"/>
        </w:rPr>
        <w:t xml:space="preserve">of </w:t>
      </w:r>
      <w:r w:rsidR="008677F6">
        <w:rPr>
          <w:rFonts w:ascii="Cambria" w:eastAsia="MS Mincho" w:hAnsi="Cambria"/>
          <w:color w:val="000000"/>
          <w:sz w:val="20"/>
          <w:szCs w:val="20"/>
        </w:rPr>
        <w:t>clau</w:t>
      </w:r>
      <w:r w:rsidR="00FB0368">
        <w:rPr>
          <w:rFonts w:ascii="Cambria" w:eastAsia="MS Mincho" w:hAnsi="Cambria"/>
          <w:color w:val="000000"/>
          <w:sz w:val="20"/>
          <w:szCs w:val="20"/>
        </w:rPr>
        <w:t>s</w:t>
      </w:r>
      <w:r w:rsidR="008677F6">
        <w:rPr>
          <w:rFonts w:ascii="Cambria" w:eastAsia="MS Mincho" w:hAnsi="Cambria"/>
          <w:color w:val="000000"/>
          <w:sz w:val="20"/>
          <w:szCs w:val="20"/>
        </w:rPr>
        <w:t xml:space="preserve">e </w:t>
      </w:r>
      <w:r>
        <w:rPr>
          <w:rFonts w:ascii="Cambria" w:eastAsia="MS Mincho" w:hAnsi="Cambria"/>
          <w:color w:val="000000"/>
          <w:sz w:val="20"/>
          <w:szCs w:val="20"/>
        </w:rPr>
        <w:t xml:space="preserve">five of the friendly settlement agreement, related to the </w:t>
      </w:r>
      <w:r w:rsidR="005B7C71">
        <w:rPr>
          <w:rFonts w:ascii="Cambria" w:eastAsia="MS Mincho" w:hAnsi="Cambria"/>
          <w:color w:val="000000"/>
          <w:sz w:val="20"/>
          <w:szCs w:val="20"/>
        </w:rPr>
        <w:t xml:space="preserve">act of acknowledgement </w:t>
      </w:r>
      <w:r>
        <w:rPr>
          <w:rFonts w:ascii="Cambria" w:eastAsia="MS Mincho" w:hAnsi="Cambria"/>
          <w:color w:val="000000"/>
          <w:sz w:val="20"/>
          <w:szCs w:val="20"/>
        </w:rPr>
        <w:t xml:space="preserve">of responsibility, has been </w:t>
      </w:r>
      <w:r w:rsidR="00D0416D">
        <w:rPr>
          <w:rFonts w:ascii="Cambria" w:eastAsia="MS Mincho" w:hAnsi="Cambria"/>
          <w:color w:val="000000"/>
          <w:sz w:val="20"/>
          <w:szCs w:val="20"/>
        </w:rPr>
        <w:t xml:space="preserve">met with full compliance. </w:t>
      </w:r>
      <w:r>
        <w:rPr>
          <w:rFonts w:ascii="Cambria" w:eastAsia="MS Mincho" w:hAnsi="Cambria"/>
          <w:color w:val="000000"/>
          <w:sz w:val="20"/>
          <w:szCs w:val="20"/>
        </w:rPr>
        <w:t xml:space="preserve">. </w:t>
      </w:r>
    </w:p>
    <w:p w14:paraId="76DC9A7B" w14:textId="77777777" w:rsidR="00E76237" w:rsidRPr="00115F78" w:rsidRDefault="00E76237" w:rsidP="00E76237">
      <w:pPr>
        <w:tabs>
          <w:tab w:val="center" w:pos="5400"/>
        </w:tabs>
        <w:suppressAutoHyphens/>
        <w:rPr>
          <w:rFonts w:ascii="Cambria" w:eastAsia="MS Mincho" w:hAnsi="Cambria"/>
          <w:color w:val="000000"/>
          <w:sz w:val="20"/>
          <w:szCs w:val="20"/>
        </w:rPr>
      </w:pPr>
    </w:p>
    <w:p w14:paraId="081F5786" w14:textId="35DA1D3D" w:rsidR="00E76237" w:rsidRPr="00115F78" w:rsidRDefault="00B52DBE"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eastAsia="MS Mincho" w:hAnsi="Cambria"/>
          <w:color w:val="000000"/>
          <w:sz w:val="20"/>
          <w:szCs w:val="20"/>
        </w:rPr>
      </w:pPr>
      <w:r>
        <w:rPr>
          <w:rFonts w:ascii="Cambria" w:hAnsi="Cambria"/>
          <w:sz w:val="20"/>
          <w:szCs w:val="20"/>
        </w:rPr>
        <w:t xml:space="preserve">With </w:t>
      </w:r>
      <w:r w:rsidR="00E76237">
        <w:rPr>
          <w:rFonts w:ascii="Cambria" w:hAnsi="Cambria"/>
          <w:sz w:val="20"/>
          <w:szCs w:val="20"/>
        </w:rPr>
        <w:t xml:space="preserve">regards </w:t>
      </w:r>
      <w:r>
        <w:rPr>
          <w:rFonts w:ascii="Cambria" w:hAnsi="Cambria"/>
          <w:sz w:val="20"/>
          <w:szCs w:val="20"/>
        </w:rPr>
        <w:t xml:space="preserve">to </w:t>
      </w:r>
      <w:r w:rsidR="00E76237">
        <w:rPr>
          <w:rFonts w:ascii="Cambria" w:hAnsi="Cambria"/>
          <w:sz w:val="20"/>
          <w:szCs w:val="20"/>
        </w:rPr>
        <w:t xml:space="preserve">section </w:t>
      </w:r>
      <w:r w:rsidR="00E76237" w:rsidRPr="00115F78">
        <w:rPr>
          <w:rFonts w:ascii="Cambria" w:hAnsi="Cambria"/>
          <w:sz w:val="20"/>
          <w:szCs w:val="20"/>
        </w:rPr>
        <w:t>(ii)</w:t>
      </w:r>
      <w:r w:rsidR="00E76237">
        <w:rPr>
          <w:rFonts w:ascii="Cambria" w:hAnsi="Cambria"/>
          <w:sz w:val="20"/>
          <w:szCs w:val="20"/>
        </w:rPr>
        <w:t xml:space="preserve"> </w:t>
      </w:r>
      <w:r w:rsidR="00E76237" w:rsidRPr="00115F78">
        <w:rPr>
          <w:rFonts w:ascii="Cambria" w:hAnsi="Cambria"/>
          <w:i/>
          <w:iCs/>
          <w:sz w:val="20"/>
          <w:szCs w:val="20"/>
        </w:rPr>
        <w:t>publica</w:t>
      </w:r>
      <w:r w:rsidR="00E76237">
        <w:rPr>
          <w:rFonts w:ascii="Cambria" w:hAnsi="Cambria"/>
          <w:i/>
          <w:iCs/>
          <w:sz w:val="20"/>
          <w:szCs w:val="20"/>
        </w:rPr>
        <w:t>tion</w:t>
      </w:r>
      <w:r w:rsidR="00E76237" w:rsidRPr="00115F78">
        <w:rPr>
          <w:rFonts w:ascii="Cambria" w:hAnsi="Cambria"/>
          <w:i/>
          <w:iCs/>
          <w:sz w:val="20"/>
          <w:szCs w:val="20"/>
        </w:rPr>
        <w:t xml:space="preserve"> </w:t>
      </w:r>
      <w:r w:rsidR="00E76237">
        <w:rPr>
          <w:rFonts w:ascii="Cambria" w:hAnsi="Cambria"/>
          <w:i/>
          <w:iCs/>
          <w:sz w:val="20"/>
          <w:szCs w:val="20"/>
        </w:rPr>
        <w:t xml:space="preserve">of the Article </w:t>
      </w:r>
      <w:r w:rsidR="00E76237" w:rsidRPr="00115F78">
        <w:rPr>
          <w:rFonts w:ascii="Cambria" w:hAnsi="Cambria"/>
          <w:i/>
          <w:iCs/>
          <w:sz w:val="20"/>
          <w:szCs w:val="20"/>
        </w:rPr>
        <w:t xml:space="preserve">49 </w:t>
      </w:r>
      <w:r w:rsidR="00E76237">
        <w:rPr>
          <w:rFonts w:ascii="Cambria" w:hAnsi="Cambria"/>
          <w:i/>
          <w:iCs/>
          <w:sz w:val="20"/>
          <w:szCs w:val="20"/>
        </w:rPr>
        <w:t>report</w:t>
      </w:r>
      <w:r w:rsidR="00E76237" w:rsidRPr="00115F78">
        <w:rPr>
          <w:rFonts w:ascii="Cambria" w:hAnsi="Cambria"/>
          <w:sz w:val="20"/>
          <w:szCs w:val="20"/>
        </w:rPr>
        <w:t xml:space="preserve">, </w:t>
      </w:r>
      <w:r>
        <w:rPr>
          <w:rFonts w:ascii="Cambria" w:hAnsi="Cambria"/>
          <w:sz w:val="20"/>
          <w:szCs w:val="20"/>
        </w:rPr>
        <w:t>of clause five</w:t>
      </w:r>
      <w:r w:rsidR="005E4F20">
        <w:rPr>
          <w:rFonts w:ascii="Cambria" w:hAnsi="Cambria"/>
          <w:sz w:val="20"/>
          <w:szCs w:val="20"/>
        </w:rPr>
        <w:t xml:space="preserve">, clause </w:t>
      </w:r>
      <w:r w:rsidR="00E76237">
        <w:rPr>
          <w:rFonts w:ascii="Cambria" w:hAnsi="Cambria"/>
          <w:sz w:val="20"/>
          <w:szCs w:val="20"/>
        </w:rPr>
        <w:t xml:space="preserve">six </w:t>
      </w:r>
      <w:r w:rsidR="00E76237" w:rsidRPr="00115F78">
        <w:rPr>
          <w:rFonts w:ascii="Cambria" w:hAnsi="Cambria"/>
          <w:sz w:val="20"/>
          <w:szCs w:val="20"/>
        </w:rPr>
        <w:t>(</w:t>
      </w:r>
      <w:r w:rsidR="00E76237">
        <w:rPr>
          <w:rFonts w:ascii="Cambria" w:hAnsi="Cambria"/>
          <w:sz w:val="20"/>
          <w:szCs w:val="20"/>
        </w:rPr>
        <w:t>measures of justice</w:t>
      </w:r>
      <w:r w:rsidR="00E76237" w:rsidRPr="00115F78">
        <w:rPr>
          <w:rFonts w:ascii="Cambria" w:hAnsi="Cambria"/>
          <w:sz w:val="20"/>
          <w:szCs w:val="20"/>
        </w:rPr>
        <w:t xml:space="preserve">) </w:t>
      </w:r>
      <w:r w:rsidR="00E76237">
        <w:rPr>
          <w:rFonts w:ascii="Cambria" w:hAnsi="Cambria"/>
          <w:sz w:val="20"/>
          <w:szCs w:val="20"/>
        </w:rPr>
        <w:t xml:space="preserve">and </w:t>
      </w:r>
      <w:r w:rsidR="005E4F20">
        <w:rPr>
          <w:rFonts w:ascii="Cambria" w:hAnsi="Cambria"/>
          <w:sz w:val="20"/>
          <w:szCs w:val="20"/>
        </w:rPr>
        <w:t xml:space="preserve">clause </w:t>
      </w:r>
      <w:r w:rsidR="00E76237">
        <w:rPr>
          <w:rFonts w:ascii="Cambria" w:hAnsi="Cambria"/>
          <w:sz w:val="20"/>
          <w:szCs w:val="20"/>
        </w:rPr>
        <w:t xml:space="preserve">seven </w:t>
      </w:r>
      <w:r w:rsidR="00E76237" w:rsidRPr="00115F78">
        <w:rPr>
          <w:rFonts w:ascii="Cambria" w:hAnsi="Cambria"/>
          <w:sz w:val="20"/>
          <w:szCs w:val="20"/>
        </w:rPr>
        <w:t>(me</w:t>
      </w:r>
      <w:r w:rsidR="00E76237">
        <w:rPr>
          <w:rFonts w:ascii="Cambria" w:hAnsi="Cambria"/>
          <w:sz w:val="20"/>
          <w:szCs w:val="20"/>
        </w:rPr>
        <w:t>asures of compensation</w:t>
      </w:r>
      <w:r w:rsidR="00E76237" w:rsidRPr="00115F78">
        <w:rPr>
          <w:rFonts w:ascii="Cambria" w:hAnsi="Cambria"/>
          <w:sz w:val="20"/>
          <w:szCs w:val="20"/>
        </w:rPr>
        <w:t xml:space="preserve">) </w:t>
      </w:r>
      <w:r w:rsidR="00E76237">
        <w:rPr>
          <w:rFonts w:ascii="Cambria" w:hAnsi="Cambria"/>
          <w:sz w:val="20"/>
          <w:szCs w:val="20"/>
        </w:rPr>
        <w:t xml:space="preserve">of the friendly settlement agreement – and considering the joint request by the parties to move forward with approval of the agreement prior to their implementation – the Commission observes that </w:t>
      </w:r>
      <w:r w:rsidR="006A1F37">
        <w:rPr>
          <w:rFonts w:ascii="Cambria" w:hAnsi="Cambria"/>
          <w:sz w:val="20"/>
          <w:szCs w:val="20"/>
        </w:rPr>
        <w:t>said</w:t>
      </w:r>
      <w:r w:rsidR="00E76237">
        <w:rPr>
          <w:rFonts w:ascii="Cambria" w:hAnsi="Cambria"/>
          <w:sz w:val="20"/>
          <w:szCs w:val="20"/>
        </w:rPr>
        <w:t xml:space="preserve"> measures </w:t>
      </w:r>
      <w:r w:rsidR="00621AE3">
        <w:rPr>
          <w:rFonts w:ascii="Cambria" w:hAnsi="Cambria"/>
          <w:sz w:val="20"/>
          <w:szCs w:val="20"/>
        </w:rPr>
        <w:t xml:space="preserve">must be complied with </w:t>
      </w:r>
      <w:r w:rsidR="00E76237">
        <w:rPr>
          <w:rFonts w:ascii="Cambria" w:hAnsi="Cambria"/>
          <w:sz w:val="20"/>
          <w:szCs w:val="20"/>
        </w:rPr>
        <w:t xml:space="preserve">after the publication of this report, </w:t>
      </w:r>
      <w:r w:rsidR="00621AE3">
        <w:rPr>
          <w:rFonts w:ascii="Cambria" w:hAnsi="Cambria"/>
          <w:sz w:val="20"/>
          <w:szCs w:val="20"/>
        </w:rPr>
        <w:t>and therefore considers</w:t>
      </w:r>
      <w:r w:rsidR="00E5519C">
        <w:rPr>
          <w:rFonts w:ascii="Cambria" w:hAnsi="Cambria"/>
          <w:sz w:val="20"/>
          <w:szCs w:val="20"/>
        </w:rPr>
        <w:t>, and hereby declares,</w:t>
      </w:r>
      <w:r w:rsidR="00621AE3">
        <w:rPr>
          <w:rFonts w:ascii="Cambria" w:hAnsi="Cambria"/>
          <w:sz w:val="20"/>
          <w:szCs w:val="20"/>
        </w:rPr>
        <w:t xml:space="preserve"> </w:t>
      </w:r>
      <w:r w:rsidR="00E76237">
        <w:rPr>
          <w:rFonts w:ascii="Cambria" w:hAnsi="Cambria"/>
          <w:sz w:val="20"/>
          <w:szCs w:val="20"/>
        </w:rPr>
        <w:t>that these measure</w:t>
      </w:r>
      <w:r w:rsidR="008F5B7B">
        <w:rPr>
          <w:rFonts w:ascii="Cambria" w:hAnsi="Cambria"/>
          <w:sz w:val="20"/>
          <w:szCs w:val="20"/>
        </w:rPr>
        <w:t>s</w:t>
      </w:r>
      <w:r w:rsidR="00E76237">
        <w:rPr>
          <w:rFonts w:ascii="Cambria" w:hAnsi="Cambria"/>
          <w:sz w:val="20"/>
          <w:szCs w:val="20"/>
        </w:rPr>
        <w:t xml:space="preserve"> are pending </w:t>
      </w:r>
      <w:r w:rsidR="00621AE3">
        <w:rPr>
          <w:rFonts w:ascii="Cambria" w:hAnsi="Cambria"/>
          <w:sz w:val="20"/>
          <w:szCs w:val="20"/>
        </w:rPr>
        <w:t>compliance</w:t>
      </w:r>
      <w:r w:rsidR="00E76237">
        <w:rPr>
          <w:rFonts w:ascii="Cambria" w:hAnsi="Cambria"/>
          <w:sz w:val="20"/>
          <w:szCs w:val="20"/>
        </w:rPr>
        <w:t xml:space="preserve">. </w:t>
      </w:r>
    </w:p>
    <w:p w14:paraId="356D6674" w14:textId="77777777" w:rsidR="00E76237" w:rsidRPr="00115F78" w:rsidRDefault="00E76237" w:rsidP="00E76237">
      <w:pPr>
        <w:tabs>
          <w:tab w:val="center" w:pos="5400"/>
        </w:tabs>
        <w:suppressAutoHyphens/>
        <w:rPr>
          <w:rFonts w:ascii="Cambria" w:eastAsia="MS Mincho" w:hAnsi="Cambria"/>
          <w:color w:val="000000"/>
          <w:sz w:val="20"/>
          <w:szCs w:val="20"/>
        </w:rPr>
      </w:pPr>
    </w:p>
    <w:p w14:paraId="41004183" w14:textId="05AA3C67" w:rsidR="00E76237" w:rsidRPr="00115F78" w:rsidRDefault="00E76237" w:rsidP="003457A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jc w:val="both"/>
        <w:rPr>
          <w:rFonts w:ascii="Cambria" w:eastAsia="MS Mincho" w:hAnsi="Cambria"/>
          <w:color w:val="000000"/>
          <w:sz w:val="20"/>
          <w:szCs w:val="20"/>
        </w:rPr>
      </w:pPr>
      <w:r>
        <w:rPr>
          <w:rFonts w:ascii="Cambria" w:eastAsia="MS Mincho" w:hAnsi="Cambria"/>
          <w:color w:val="000000"/>
          <w:sz w:val="20"/>
          <w:szCs w:val="20"/>
        </w:rPr>
        <w:t xml:space="preserve">In view of the foregoing, the Commission </w:t>
      </w:r>
      <w:r w:rsidR="00AA2259">
        <w:rPr>
          <w:rFonts w:ascii="Cambria" w:eastAsia="MS Mincho" w:hAnsi="Cambria"/>
          <w:color w:val="000000"/>
          <w:sz w:val="20"/>
          <w:szCs w:val="20"/>
        </w:rPr>
        <w:t xml:space="preserve">concludes </w:t>
      </w:r>
      <w:r w:rsidR="00AC5919">
        <w:rPr>
          <w:rFonts w:ascii="Cambria" w:eastAsia="MS Mincho" w:hAnsi="Cambria"/>
          <w:color w:val="000000"/>
          <w:sz w:val="20"/>
          <w:szCs w:val="20"/>
        </w:rPr>
        <w:t xml:space="preserve"> and declares </w:t>
      </w:r>
      <w:r>
        <w:rPr>
          <w:rFonts w:ascii="Cambria" w:eastAsia="MS Mincho" w:hAnsi="Cambria"/>
          <w:color w:val="000000"/>
          <w:sz w:val="20"/>
          <w:szCs w:val="20"/>
        </w:rPr>
        <w:t xml:space="preserve">that </w:t>
      </w:r>
      <w:r w:rsidR="00AA2259">
        <w:rPr>
          <w:rFonts w:ascii="Cambria" w:eastAsia="MS Mincho" w:hAnsi="Cambria"/>
          <w:color w:val="000000"/>
          <w:sz w:val="20"/>
          <w:szCs w:val="20"/>
        </w:rPr>
        <w:t xml:space="preserve">paragraph </w:t>
      </w:r>
      <w:r w:rsidRPr="00D24290">
        <w:rPr>
          <w:rFonts w:ascii="Cambria" w:eastAsia="MS Mincho" w:hAnsi="Cambria"/>
          <w:color w:val="000000"/>
          <w:sz w:val="20"/>
          <w:szCs w:val="20"/>
        </w:rPr>
        <w:t>(i)</w:t>
      </w:r>
      <w:r w:rsidR="0027337F">
        <w:rPr>
          <w:rFonts w:ascii="Cambria" w:eastAsia="MS Mincho" w:hAnsi="Cambria"/>
          <w:color w:val="000000"/>
          <w:sz w:val="20"/>
          <w:szCs w:val="20"/>
        </w:rPr>
        <w:t xml:space="preserve"> </w:t>
      </w:r>
      <w:r w:rsidR="00AA2259">
        <w:rPr>
          <w:rFonts w:ascii="Cambria" w:eastAsia="MS Mincho" w:hAnsi="Cambria"/>
          <w:i/>
          <w:iCs/>
          <w:color w:val="000000"/>
          <w:sz w:val="20"/>
          <w:szCs w:val="20"/>
        </w:rPr>
        <w:t xml:space="preserve">act of acknowledgement of </w:t>
      </w:r>
      <w:r>
        <w:rPr>
          <w:rFonts w:ascii="Cambria" w:eastAsia="MS Mincho" w:hAnsi="Cambria"/>
          <w:i/>
          <w:iCs/>
          <w:color w:val="000000"/>
          <w:sz w:val="20"/>
          <w:szCs w:val="20"/>
        </w:rPr>
        <w:t>responsibility</w:t>
      </w:r>
      <w:r>
        <w:rPr>
          <w:rFonts w:ascii="Cambria" w:eastAsia="MS Mincho" w:hAnsi="Cambria"/>
          <w:color w:val="000000"/>
          <w:sz w:val="20"/>
          <w:szCs w:val="20"/>
        </w:rPr>
        <w:t xml:space="preserve">, </w:t>
      </w:r>
      <w:r w:rsidR="00AA2259">
        <w:rPr>
          <w:rFonts w:ascii="Cambria" w:eastAsia="MS Mincho" w:hAnsi="Cambria"/>
          <w:color w:val="000000"/>
          <w:sz w:val="20"/>
          <w:szCs w:val="20"/>
        </w:rPr>
        <w:t xml:space="preserve">of clause five </w:t>
      </w:r>
      <w:r>
        <w:rPr>
          <w:rFonts w:ascii="Cambria" w:eastAsia="MS Mincho" w:hAnsi="Cambria"/>
          <w:color w:val="000000"/>
          <w:sz w:val="20"/>
          <w:szCs w:val="20"/>
        </w:rPr>
        <w:t xml:space="preserve">has met full compliance. </w:t>
      </w:r>
      <w:r w:rsidR="00344B71">
        <w:rPr>
          <w:rFonts w:ascii="Cambria" w:eastAsia="MS Mincho" w:hAnsi="Cambria"/>
          <w:color w:val="000000"/>
          <w:sz w:val="20"/>
          <w:szCs w:val="20"/>
        </w:rPr>
        <w:t>On the other hand</w:t>
      </w:r>
      <w:r>
        <w:rPr>
          <w:rFonts w:ascii="Cambria" w:eastAsia="MS Mincho" w:hAnsi="Cambria"/>
          <w:color w:val="000000"/>
          <w:sz w:val="20"/>
          <w:szCs w:val="20"/>
        </w:rPr>
        <w:t xml:space="preserve">, the Commission </w:t>
      </w:r>
      <w:r w:rsidR="00EC0D6E">
        <w:rPr>
          <w:rFonts w:ascii="Cambria" w:eastAsia="MS Mincho" w:hAnsi="Cambria"/>
          <w:color w:val="000000"/>
          <w:sz w:val="20"/>
          <w:szCs w:val="20"/>
        </w:rPr>
        <w:t xml:space="preserve">finds and also declares </w:t>
      </w:r>
      <w:r>
        <w:rPr>
          <w:rFonts w:ascii="Cambria" w:eastAsia="MS Mincho" w:hAnsi="Cambria"/>
          <w:color w:val="000000"/>
          <w:sz w:val="20"/>
          <w:szCs w:val="20"/>
        </w:rPr>
        <w:t xml:space="preserve">that </w:t>
      </w:r>
      <w:r w:rsidR="00344B71">
        <w:rPr>
          <w:rFonts w:ascii="Cambria" w:eastAsia="MS Mincho" w:hAnsi="Cambria"/>
          <w:color w:val="000000"/>
          <w:sz w:val="20"/>
          <w:szCs w:val="20"/>
        </w:rPr>
        <w:t>para</w:t>
      </w:r>
      <w:r w:rsidR="003B7085">
        <w:rPr>
          <w:rFonts w:ascii="Cambria" w:eastAsia="MS Mincho" w:hAnsi="Cambria"/>
          <w:color w:val="000000"/>
          <w:sz w:val="20"/>
          <w:szCs w:val="20"/>
        </w:rPr>
        <w:t xml:space="preserve">graph </w:t>
      </w:r>
      <w:r w:rsidRPr="00115F78">
        <w:rPr>
          <w:rFonts w:ascii="Cambria" w:hAnsi="Cambria"/>
          <w:sz w:val="20"/>
          <w:szCs w:val="20"/>
        </w:rPr>
        <w:t xml:space="preserve">(ii) </w:t>
      </w:r>
      <w:r w:rsidRPr="00115F78">
        <w:rPr>
          <w:rFonts w:ascii="Cambria" w:hAnsi="Cambria"/>
          <w:i/>
          <w:iCs/>
          <w:sz w:val="20"/>
          <w:szCs w:val="20"/>
        </w:rPr>
        <w:t>publica</w:t>
      </w:r>
      <w:r>
        <w:rPr>
          <w:rFonts w:ascii="Cambria" w:hAnsi="Cambria"/>
          <w:i/>
          <w:iCs/>
          <w:sz w:val="20"/>
          <w:szCs w:val="20"/>
        </w:rPr>
        <w:t>tion of the Article 49 report</w:t>
      </w:r>
      <w:r w:rsidR="003B7085">
        <w:rPr>
          <w:rFonts w:ascii="Cambria" w:hAnsi="Cambria"/>
          <w:sz w:val="20"/>
          <w:szCs w:val="20"/>
        </w:rPr>
        <w:t xml:space="preserve"> of clause five,</w:t>
      </w:r>
      <w:r w:rsidR="00260B7A">
        <w:rPr>
          <w:rFonts w:ascii="Cambria" w:hAnsi="Cambria"/>
          <w:sz w:val="20"/>
          <w:szCs w:val="20"/>
        </w:rPr>
        <w:t xml:space="preserve"> </w:t>
      </w:r>
      <w:r w:rsidR="003B7085">
        <w:rPr>
          <w:rFonts w:ascii="Cambria" w:hAnsi="Cambria"/>
          <w:sz w:val="20"/>
          <w:szCs w:val="20"/>
        </w:rPr>
        <w:t xml:space="preserve">clause </w:t>
      </w:r>
      <w:r>
        <w:rPr>
          <w:rFonts w:ascii="Cambria" w:hAnsi="Cambria"/>
          <w:sz w:val="20"/>
          <w:szCs w:val="20"/>
        </w:rPr>
        <w:t xml:space="preserve">six </w:t>
      </w:r>
      <w:r w:rsidRPr="00115F78">
        <w:rPr>
          <w:rFonts w:ascii="Cambria" w:hAnsi="Cambria"/>
          <w:sz w:val="20"/>
          <w:szCs w:val="20"/>
        </w:rPr>
        <w:t>(me</w:t>
      </w:r>
      <w:r>
        <w:rPr>
          <w:rFonts w:ascii="Cambria" w:hAnsi="Cambria"/>
          <w:sz w:val="20"/>
          <w:szCs w:val="20"/>
        </w:rPr>
        <w:t xml:space="preserve">asures of </w:t>
      </w:r>
      <w:r w:rsidRPr="00115F78">
        <w:rPr>
          <w:rFonts w:ascii="Cambria" w:hAnsi="Cambria"/>
          <w:sz w:val="20"/>
          <w:szCs w:val="20"/>
        </w:rPr>
        <w:t>justic</w:t>
      </w:r>
      <w:r>
        <w:rPr>
          <w:rFonts w:ascii="Cambria" w:hAnsi="Cambria"/>
          <w:sz w:val="20"/>
          <w:szCs w:val="20"/>
        </w:rPr>
        <w:t>e</w:t>
      </w:r>
      <w:r w:rsidRPr="00115F78">
        <w:rPr>
          <w:rFonts w:ascii="Cambria" w:hAnsi="Cambria"/>
          <w:sz w:val="20"/>
          <w:szCs w:val="20"/>
        </w:rPr>
        <w:t>)</w:t>
      </w:r>
      <w:r>
        <w:rPr>
          <w:rFonts w:ascii="Cambria" w:hAnsi="Cambria"/>
          <w:sz w:val="20"/>
          <w:szCs w:val="20"/>
        </w:rPr>
        <w:t xml:space="preserve">, and </w:t>
      </w:r>
      <w:r w:rsidR="003B7085">
        <w:rPr>
          <w:rFonts w:ascii="Cambria" w:hAnsi="Cambria"/>
          <w:sz w:val="20"/>
          <w:szCs w:val="20"/>
        </w:rPr>
        <w:t xml:space="preserve">clause </w:t>
      </w:r>
      <w:r>
        <w:rPr>
          <w:rFonts w:ascii="Cambria" w:hAnsi="Cambria"/>
          <w:sz w:val="20"/>
          <w:szCs w:val="20"/>
        </w:rPr>
        <w:t xml:space="preserve">seven </w:t>
      </w:r>
      <w:r w:rsidRPr="00115F78">
        <w:rPr>
          <w:rFonts w:ascii="Cambria" w:hAnsi="Cambria"/>
          <w:sz w:val="20"/>
          <w:szCs w:val="20"/>
        </w:rPr>
        <w:t>(me</w:t>
      </w:r>
      <w:r>
        <w:rPr>
          <w:rFonts w:ascii="Cambria" w:hAnsi="Cambria"/>
          <w:sz w:val="20"/>
          <w:szCs w:val="20"/>
        </w:rPr>
        <w:t xml:space="preserve">asures of </w:t>
      </w:r>
      <w:r w:rsidRPr="00115F78">
        <w:rPr>
          <w:rFonts w:ascii="Cambria" w:hAnsi="Cambria"/>
          <w:sz w:val="20"/>
          <w:szCs w:val="20"/>
        </w:rPr>
        <w:t>compensa</w:t>
      </w:r>
      <w:r>
        <w:rPr>
          <w:rFonts w:ascii="Cambria" w:hAnsi="Cambria"/>
          <w:sz w:val="20"/>
          <w:szCs w:val="20"/>
        </w:rPr>
        <w:t>tio</w:t>
      </w:r>
      <w:r w:rsidRPr="00115F78">
        <w:rPr>
          <w:rFonts w:ascii="Cambria" w:hAnsi="Cambria"/>
          <w:sz w:val="20"/>
          <w:szCs w:val="20"/>
        </w:rPr>
        <w:t xml:space="preserve">n) </w:t>
      </w:r>
      <w:r>
        <w:rPr>
          <w:rFonts w:ascii="Cambria" w:hAnsi="Cambria"/>
          <w:sz w:val="20"/>
          <w:szCs w:val="20"/>
        </w:rPr>
        <w:t xml:space="preserve">of the friendly settlement agreement are pending </w:t>
      </w:r>
      <w:r w:rsidR="006F500F">
        <w:rPr>
          <w:rFonts w:ascii="Cambria" w:hAnsi="Cambria"/>
          <w:sz w:val="20"/>
          <w:szCs w:val="20"/>
        </w:rPr>
        <w:t>compliance</w:t>
      </w:r>
      <w:r>
        <w:rPr>
          <w:rFonts w:ascii="Cambria" w:hAnsi="Cambria"/>
          <w:sz w:val="20"/>
          <w:szCs w:val="20"/>
        </w:rPr>
        <w:t xml:space="preserve">. </w:t>
      </w:r>
      <w:r w:rsidR="006F500F">
        <w:rPr>
          <w:rFonts w:ascii="Cambria" w:hAnsi="Cambria"/>
          <w:sz w:val="20"/>
          <w:szCs w:val="20"/>
        </w:rPr>
        <w:t>Consequently</w:t>
      </w:r>
      <w:r>
        <w:rPr>
          <w:rFonts w:ascii="Cambria" w:hAnsi="Cambria"/>
          <w:sz w:val="20"/>
          <w:szCs w:val="20"/>
        </w:rPr>
        <w:t xml:space="preserve">, the Commission considers that the friendly settlement agreement has </w:t>
      </w:r>
      <w:r w:rsidR="00EC0D6E">
        <w:rPr>
          <w:rFonts w:ascii="Cambria" w:hAnsi="Cambria"/>
          <w:sz w:val="20"/>
          <w:szCs w:val="20"/>
        </w:rPr>
        <w:t xml:space="preserve">reached a level of </w:t>
      </w:r>
      <w:r>
        <w:rPr>
          <w:rFonts w:ascii="Cambria" w:hAnsi="Cambria"/>
          <w:sz w:val="20"/>
          <w:szCs w:val="20"/>
        </w:rPr>
        <w:t xml:space="preserve">partial compliance. </w:t>
      </w:r>
      <w:r w:rsidRPr="00115F78">
        <w:rPr>
          <w:rFonts w:ascii="Cambria" w:eastAsia="MS Mincho" w:hAnsi="Cambria"/>
          <w:color w:val="000000"/>
          <w:sz w:val="20"/>
          <w:szCs w:val="20"/>
        </w:rPr>
        <w:t>Final</w:t>
      </w:r>
      <w:r>
        <w:rPr>
          <w:rFonts w:ascii="Cambria" w:eastAsia="MS Mincho" w:hAnsi="Cambria"/>
          <w:color w:val="000000"/>
          <w:sz w:val="20"/>
          <w:szCs w:val="20"/>
        </w:rPr>
        <w:t>ly</w:t>
      </w:r>
      <w:r w:rsidRPr="00115F78">
        <w:rPr>
          <w:rFonts w:ascii="Cambria" w:eastAsia="MS Mincho" w:hAnsi="Cambria"/>
          <w:color w:val="000000"/>
          <w:sz w:val="20"/>
          <w:szCs w:val="20"/>
        </w:rPr>
        <w:t xml:space="preserve">, </w:t>
      </w:r>
      <w:r>
        <w:rPr>
          <w:rFonts w:ascii="Cambria" w:eastAsia="MS Mincho" w:hAnsi="Cambria"/>
          <w:color w:val="000000"/>
          <w:sz w:val="20"/>
          <w:szCs w:val="20"/>
        </w:rPr>
        <w:t xml:space="preserve">the Commission </w:t>
      </w:r>
      <w:r w:rsidRPr="00115F78">
        <w:rPr>
          <w:rFonts w:ascii="Cambria" w:eastAsia="MS Mincho" w:hAnsi="Cambria"/>
          <w:color w:val="000000"/>
          <w:sz w:val="20"/>
          <w:szCs w:val="20"/>
        </w:rPr>
        <w:t>reitera</w:t>
      </w:r>
      <w:r>
        <w:rPr>
          <w:rFonts w:ascii="Cambria" w:eastAsia="MS Mincho" w:hAnsi="Cambria"/>
          <w:color w:val="000000"/>
          <w:sz w:val="20"/>
          <w:szCs w:val="20"/>
        </w:rPr>
        <w:t xml:space="preserve">tes that the remaining </w:t>
      </w:r>
      <w:r w:rsidR="00A843C2">
        <w:rPr>
          <w:rFonts w:ascii="Cambria" w:eastAsia="MS Mincho" w:hAnsi="Cambria"/>
          <w:color w:val="000000"/>
          <w:sz w:val="20"/>
          <w:szCs w:val="20"/>
        </w:rPr>
        <w:t xml:space="preserve">content </w:t>
      </w:r>
      <w:r>
        <w:rPr>
          <w:rFonts w:ascii="Cambria" w:eastAsia="MS Mincho" w:hAnsi="Cambria"/>
          <w:color w:val="000000"/>
          <w:sz w:val="20"/>
          <w:szCs w:val="20"/>
        </w:rPr>
        <w:t xml:space="preserve">of the agreement </w:t>
      </w:r>
      <w:r w:rsidR="00A843C2">
        <w:rPr>
          <w:rFonts w:ascii="Cambria" w:eastAsia="MS Mincho" w:hAnsi="Cambria"/>
          <w:color w:val="000000"/>
          <w:sz w:val="20"/>
          <w:szCs w:val="20"/>
        </w:rPr>
        <w:t xml:space="preserve">is </w:t>
      </w:r>
      <w:r w:rsidR="00C55519">
        <w:rPr>
          <w:rFonts w:ascii="Cambria" w:eastAsia="MS Mincho" w:hAnsi="Cambria"/>
          <w:color w:val="000000"/>
          <w:sz w:val="20"/>
          <w:szCs w:val="20"/>
        </w:rPr>
        <w:t xml:space="preserve">of a </w:t>
      </w:r>
      <w:r>
        <w:rPr>
          <w:rFonts w:ascii="Cambria" w:eastAsia="MS Mincho" w:hAnsi="Cambria"/>
          <w:color w:val="000000"/>
          <w:sz w:val="20"/>
          <w:szCs w:val="20"/>
        </w:rPr>
        <w:t>declarat</w:t>
      </w:r>
      <w:r w:rsidR="00C55519">
        <w:rPr>
          <w:rFonts w:ascii="Cambria" w:eastAsia="MS Mincho" w:hAnsi="Cambria"/>
          <w:color w:val="000000"/>
          <w:sz w:val="20"/>
          <w:szCs w:val="20"/>
        </w:rPr>
        <w:t>ive nature</w:t>
      </w:r>
      <w:r>
        <w:rPr>
          <w:rFonts w:ascii="Cambria" w:eastAsia="MS Mincho" w:hAnsi="Cambria"/>
          <w:color w:val="000000"/>
          <w:sz w:val="20"/>
          <w:szCs w:val="20"/>
        </w:rPr>
        <w:t xml:space="preserve">, </w:t>
      </w:r>
      <w:r w:rsidR="000158C8">
        <w:rPr>
          <w:rFonts w:ascii="Cambria" w:eastAsia="MS Mincho" w:hAnsi="Cambria"/>
          <w:color w:val="000000"/>
          <w:sz w:val="20"/>
          <w:szCs w:val="20"/>
        </w:rPr>
        <w:t>and</w:t>
      </w:r>
      <w:r w:rsidR="00A843C2">
        <w:rPr>
          <w:rFonts w:ascii="Cambria" w:eastAsia="MS Mincho" w:hAnsi="Cambria"/>
          <w:color w:val="000000"/>
          <w:sz w:val="20"/>
          <w:szCs w:val="20"/>
        </w:rPr>
        <w:t>,</w:t>
      </w:r>
      <w:r w:rsidR="000158C8">
        <w:rPr>
          <w:rFonts w:ascii="Cambria" w:eastAsia="MS Mincho" w:hAnsi="Cambria"/>
          <w:color w:val="000000"/>
          <w:sz w:val="20"/>
          <w:szCs w:val="20"/>
        </w:rPr>
        <w:t xml:space="preserve"> therefore</w:t>
      </w:r>
      <w:r w:rsidR="00AC5919">
        <w:rPr>
          <w:rFonts w:ascii="Cambria" w:eastAsia="MS Mincho" w:hAnsi="Cambria"/>
          <w:color w:val="000000"/>
          <w:sz w:val="20"/>
          <w:szCs w:val="20"/>
        </w:rPr>
        <w:t xml:space="preserve">, not subject to </w:t>
      </w:r>
      <w:r w:rsidR="000158C8">
        <w:rPr>
          <w:rFonts w:ascii="Cambria" w:eastAsia="MS Mincho" w:hAnsi="Cambria"/>
          <w:color w:val="000000"/>
          <w:sz w:val="20"/>
          <w:szCs w:val="20"/>
        </w:rPr>
        <w:t xml:space="preserve"> </w:t>
      </w:r>
      <w:r>
        <w:rPr>
          <w:rFonts w:ascii="Cambria" w:eastAsia="MS Mincho" w:hAnsi="Cambria"/>
          <w:color w:val="000000"/>
          <w:sz w:val="20"/>
          <w:szCs w:val="20"/>
        </w:rPr>
        <w:t xml:space="preserve">the </w:t>
      </w:r>
      <w:r w:rsidR="00AC5919">
        <w:rPr>
          <w:rFonts w:ascii="Cambria" w:eastAsia="MS Mincho" w:hAnsi="Cambria"/>
          <w:color w:val="000000"/>
          <w:sz w:val="20"/>
          <w:szCs w:val="20"/>
        </w:rPr>
        <w:t xml:space="preserve">supervision of the </w:t>
      </w:r>
      <w:r>
        <w:rPr>
          <w:rFonts w:ascii="Cambria" w:eastAsia="MS Mincho" w:hAnsi="Cambria"/>
          <w:color w:val="000000"/>
          <w:sz w:val="20"/>
          <w:szCs w:val="20"/>
        </w:rPr>
        <w:t>IACHR</w:t>
      </w:r>
      <w:r w:rsidR="00AC5919">
        <w:rPr>
          <w:rFonts w:ascii="Cambria" w:eastAsia="MS Mincho" w:hAnsi="Cambria"/>
          <w:color w:val="000000"/>
          <w:sz w:val="20"/>
          <w:szCs w:val="20"/>
        </w:rPr>
        <w:t>.</w:t>
      </w:r>
      <w:r>
        <w:rPr>
          <w:rFonts w:ascii="Cambria" w:eastAsia="MS Mincho" w:hAnsi="Cambria"/>
          <w:color w:val="000000"/>
          <w:sz w:val="20"/>
          <w:szCs w:val="20"/>
        </w:rPr>
        <w:t xml:space="preserve"> </w:t>
      </w:r>
    </w:p>
    <w:p w14:paraId="0D991B79" w14:textId="77777777" w:rsidR="002A65AC" w:rsidRPr="00E76237"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AF5658" w:rsidRDefault="00FA675D" w:rsidP="00126F0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AF5658">
        <w:rPr>
          <w:rFonts w:eastAsia="Times New Roman" w:cstheme="minorHAnsi"/>
          <w:b/>
          <w:bCs/>
          <w:color w:val="000000" w:themeColor="text1"/>
          <w:sz w:val="20"/>
          <w:szCs w:val="20"/>
          <w:lang w:eastAsia="es-ES_tradnl"/>
        </w:rPr>
        <w:t>CONCLUSIONS</w:t>
      </w:r>
    </w:p>
    <w:p w14:paraId="628FF974" w14:textId="77777777" w:rsidR="00DA37B6" w:rsidRPr="00AF5658"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AF5658" w:rsidRDefault="00805112" w:rsidP="00126F0D">
      <w:pPr>
        <w:pStyle w:val="ListParagraph"/>
        <w:numPr>
          <w:ilvl w:val="0"/>
          <w:numId w:val="56"/>
        </w:numPr>
        <w:tabs>
          <w:tab w:val="left" w:pos="720"/>
        </w:tabs>
        <w:ind w:left="0" w:firstLine="709"/>
        <w:jc w:val="both"/>
        <w:rPr>
          <w:rFonts w:eastAsia="MS Mincho"/>
          <w:sz w:val="20"/>
          <w:szCs w:val="20"/>
        </w:rPr>
      </w:pPr>
      <w:r w:rsidRPr="00AF5658">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AF5658"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AF5658" w:rsidRDefault="00805112" w:rsidP="00805112">
      <w:pPr>
        <w:tabs>
          <w:tab w:val="left" w:pos="720"/>
        </w:tabs>
        <w:ind w:firstLine="709"/>
        <w:jc w:val="both"/>
        <w:rPr>
          <w:rFonts w:ascii="Cambria" w:eastAsia="MS Mincho" w:hAnsi="Cambria" w:cs="Cambria"/>
          <w:sz w:val="20"/>
          <w:szCs w:val="20"/>
        </w:rPr>
      </w:pPr>
      <w:r w:rsidRPr="00AF5658">
        <w:rPr>
          <w:rFonts w:ascii="Cambria" w:hAnsi="Cambria"/>
          <w:sz w:val="20"/>
          <w:szCs w:val="20"/>
        </w:rPr>
        <w:t xml:space="preserve">2. </w:t>
      </w:r>
      <w:r w:rsidRPr="00AF5658">
        <w:tab/>
      </w:r>
      <w:r w:rsidRPr="00AF5658">
        <w:rPr>
          <w:rFonts w:ascii="Cambria" w:hAnsi="Cambria"/>
          <w:sz w:val="20"/>
          <w:szCs w:val="20"/>
        </w:rPr>
        <w:t xml:space="preserve">Based on the considerations and conclusions contained in this report, </w:t>
      </w:r>
    </w:p>
    <w:p w14:paraId="4861C3C9" w14:textId="77F656A3" w:rsidR="00DA37B6" w:rsidRPr="00AF5658"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AF5658"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AF5658" w:rsidRDefault="00FA675D" w:rsidP="00196C46">
      <w:pPr>
        <w:pStyle w:val="paragraph"/>
        <w:spacing w:before="0" w:beforeAutospacing="0" w:after="0" w:afterAutospacing="0"/>
        <w:jc w:val="center"/>
        <w:textAlignment w:val="baseline"/>
        <w:rPr>
          <w:rFonts w:ascii="Cambria" w:hAnsi="Cambria" w:cstheme="minorHAnsi"/>
          <w:b/>
          <w:bCs/>
          <w:color w:val="000000" w:themeColor="text1"/>
          <w:sz w:val="20"/>
          <w:szCs w:val="20"/>
          <w:lang w:eastAsia="es-ES_tradnl"/>
        </w:rPr>
      </w:pPr>
      <w:r w:rsidRPr="00AF5658">
        <w:rPr>
          <w:rFonts w:ascii="Cambria" w:hAnsi="Cambria" w:cstheme="minorHAnsi"/>
          <w:b/>
          <w:bCs/>
          <w:color w:val="000000" w:themeColor="text1"/>
          <w:sz w:val="20"/>
          <w:szCs w:val="20"/>
          <w:lang w:eastAsia="es-ES_tradnl"/>
        </w:rPr>
        <w:t>THE INTER-AMERICAN COMMISSION ON HUMAN RIGHTS</w:t>
      </w:r>
    </w:p>
    <w:p w14:paraId="710D6B65" w14:textId="77777777" w:rsidR="00FA675D" w:rsidRPr="00AF5658"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A675D"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AF5658">
        <w:rPr>
          <w:rFonts w:ascii="Cambria" w:eastAsia="Times New Roman" w:hAnsi="Cambria" w:cstheme="minorHAnsi"/>
          <w:b/>
          <w:bCs/>
          <w:color w:val="000000" w:themeColor="text1"/>
          <w:sz w:val="20"/>
          <w:szCs w:val="20"/>
          <w:bdr w:val="none" w:sz="0" w:space="0" w:color="auto"/>
          <w:lang w:val="es-CO" w:eastAsia="es-ES_tradnl"/>
        </w:rPr>
        <w:t>DECIDE</w:t>
      </w:r>
      <w:r w:rsidRPr="00AF5658">
        <w:rPr>
          <w:rFonts w:ascii="Cambria" w:eastAsia="Times New Roman" w:hAnsi="Cambria" w:cstheme="minorHAnsi"/>
          <w:b/>
          <w:bCs/>
          <w:color w:val="000000" w:themeColor="text1"/>
          <w:sz w:val="20"/>
          <w:szCs w:val="20"/>
          <w:lang w:val="es-CO" w:eastAsia="es-ES_tradnl"/>
        </w:rPr>
        <w:t>S</w:t>
      </w:r>
      <w:r w:rsidRPr="00AF5658">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77777777" w:rsidR="00FA675D" w:rsidRDefault="00FA675D" w:rsidP="00145EDC">
      <w:pPr>
        <w:tabs>
          <w:tab w:val="center" w:pos="5400"/>
        </w:tabs>
        <w:suppressAutoHyphens/>
        <w:spacing w:line="276" w:lineRule="auto"/>
        <w:rPr>
          <w:rFonts w:asciiTheme="majorHAnsi" w:hAnsiTheme="majorHAnsi"/>
          <w:sz w:val="20"/>
          <w:szCs w:val="20"/>
        </w:rPr>
      </w:pPr>
    </w:p>
    <w:p w14:paraId="4A7C86E8" w14:textId="454F9304" w:rsidR="002E2C2F" w:rsidRPr="00115F78" w:rsidRDefault="002E2C2F" w:rsidP="002E2C2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Pr>
          <w:rFonts w:ascii="Cambria" w:eastAsia="MS Mincho" w:hAnsi="Cambria"/>
          <w:sz w:val="20"/>
          <w:szCs w:val="20"/>
        </w:rPr>
        <w:t xml:space="preserve">To approve the terms of the agreement </w:t>
      </w:r>
      <w:r w:rsidR="00BD5846">
        <w:rPr>
          <w:rFonts w:ascii="Cambria" w:eastAsia="MS Mincho" w:hAnsi="Cambria"/>
          <w:sz w:val="20"/>
          <w:szCs w:val="20"/>
        </w:rPr>
        <w:t xml:space="preserve">entered into </w:t>
      </w:r>
      <w:r>
        <w:rPr>
          <w:rFonts w:ascii="Cambria" w:eastAsia="MS Mincho" w:hAnsi="Cambria"/>
          <w:sz w:val="20"/>
          <w:szCs w:val="20"/>
        </w:rPr>
        <w:t xml:space="preserve">by the parties on May 24, 2024. </w:t>
      </w:r>
    </w:p>
    <w:p w14:paraId="26506154" w14:textId="77777777" w:rsidR="002E2C2F" w:rsidRPr="00115F78" w:rsidRDefault="002E2C2F" w:rsidP="002E2C2F">
      <w:pPr>
        <w:tabs>
          <w:tab w:val="center" w:pos="5400"/>
        </w:tabs>
        <w:suppressAutoHyphens/>
        <w:rPr>
          <w:rFonts w:eastAsia="MS Mincho"/>
          <w:sz w:val="20"/>
          <w:szCs w:val="20"/>
        </w:rPr>
      </w:pPr>
    </w:p>
    <w:p w14:paraId="74B28E55" w14:textId="1B82439F" w:rsidR="002E2C2F" w:rsidRPr="00115F78" w:rsidRDefault="002E2C2F" w:rsidP="002E2C2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 xml:space="preserve">To </w:t>
      </w:r>
      <w:r w:rsidR="00BD5846">
        <w:rPr>
          <w:rFonts w:ascii="Cambria" w:eastAsia="MS Mincho" w:hAnsi="Cambria"/>
          <w:sz w:val="20"/>
          <w:szCs w:val="20"/>
        </w:rPr>
        <w:t xml:space="preserve">declare </w:t>
      </w:r>
      <w:r>
        <w:rPr>
          <w:rFonts w:ascii="Cambria" w:eastAsia="MS Mincho" w:hAnsi="Cambria"/>
          <w:sz w:val="20"/>
          <w:szCs w:val="20"/>
        </w:rPr>
        <w:t xml:space="preserve">full compliance with </w:t>
      </w:r>
      <w:r w:rsidR="00BD5846">
        <w:rPr>
          <w:rFonts w:ascii="Cambria" w:eastAsia="MS Mincho" w:hAnsi="Cambria"/>
          <w:sz w:val="20"/>
          <w:szCs w:val="20"/>
        </w:rPr>
        <w:t xml:space="preserve">paragraph </w:t>
      </w:r>
      <w:r w:rsidRPr="00115F78">
        <w:rPr>
          <w:rFonts w:ascii="Cambria" w:eastAsia="MS Mincho" w:hAnsi="Cambria"/>
          <w:sz w:val="20"/>
          <w:szCs w:val="20"/>
        </w:rPr>
        <w:t>(i)</w:t>
      </w:r>
      <w:r>
        <w:rPr>
          <w:rFonts w:ascii="Cambria" w:eastAsia="MS Mincho" w:hAnsi="Cambria"/>
          <w:sz w:val="20"/>
          <w:szCs w:val="20"/>
        </w:rPr>
        <w:t xml:space="preserve"> </w:t>
      </w:r>
      <w:r w:rsidR="00BD5846" w:rsidRPr="00260B7A">
        <w:rPr>
          <w:rFonts w:ascii="Cambria" w:eastAsia="MS Mincho" w:hAnsi="Cambria"/>
          <w:i/>
          <w:iCs/>
          <w:sz w:val="20"/>
          <w:szCs w:val="20"/>
        </w:rPr>
        <w:t xml:space="preserve">act of acknowledgement </w:t>
      </w:r>
      <w:r w:rsidRPr="00260B7A">
        <w:rPr>
          <w:rFonts w:ascii="Cambria" w:eastAsia="MS Mincho" w:hAnsi="Cambria"/>
          <w:i/>
          <w:iCs/>
          <w:sz w:val="20"/>
          <w:szCs w:val="20"/>
        </w:rPr>
        <w:t>of</w:t>
      </w:r>
      <w:r>
        <w:rPr>
          <w:rFonts w:ascii="Cambria" w:eastAsia="MS Mincho" w:hAnsi="Cambria"/>
          <w:i/>
          <w:iCs/>
          <w:sz w:val="20"/>
          <w:szCs w:val="20"/>
        </w:rPr>
        <w:t xml:space="preserve"> responsibility</w:t>
      </w:r>
      <w:r w:rsidRPr="00115F78">
        <w:rPr>
          <w:rFonts w:ascii="Cambria" w:eastAsia="MS Mincho" w:hAnsi="Cambria"/>
          <w:sz w:val="20"/>
          <w:szCs w:val="20"/>
        </w:rPr>
        <w:t>,</w:t>
      </w:r>
      <w:r w:rsidR="00260B7A" w:rsidRPr="00260B7A">
        <w:rPr>
          <w:rFonts w:ascii="Cambria" w:eastAsia="MS Mincho" w:hAnsi="Cambria"/>
          <w:sz w:val="20"/>
          <w:szCs w:val="20"/>
        </w:rPr>
        <w:t xml:space="preserve"> </w:t>
      </w:r>
      <w:r w:rsidR="00260B7A">
        <w:rPr>
          <w:rFonts w:ascii="Cambria" w:eastAsia="MS Mincho" w:hAnsi="Cambria"/>
          <w:sz w:val="20"/>
          <w:szCs w:val="20"/>
        </w:rPr>
        <w:t>of clause five,</w:t>
      </w:r>
      <w:r w:rsidRPr="00115F78">
        <w:rPr>
          <w:rFonts w:ascii="Cambria" w:eastAsia="MS Mincho" w:hAnsi="Cambria"/>
          <w:sz w:val="20"/>
          <w:szCs w:val="20"/>
        </w:rPr>
        <w:t xml:space="preserve"> </w:t>
      </w:r>
      <w:r>
        <w:rPr>
          <w:rFonts w:ascii="Cambria" w:eastAsia="MS Mincho" w:hAnsi="Cambria"/>
          <w:sz w:val="20"/>
          <w:szCs w:val="20"/>
        </w:rPr>
        <w:t xml:space="preserve">of the friendly settlement agreement, </w:t>
      </w:r>
      <w:r w:rsidR="00825295">
        <w:rPr>
          <w:rFonts w:ascii="Cambria" w:eastAsia="MS Mincho" w:hAnsi="Cambria"/>
          <w:sz w:val="20"/>
          <w:szCs w:val="20"/>
        </w:rPr>
        <w:t xml:space="preserve">based on the </w:t>
      </w:r>
      <w:r>
        <w:rPr>
          <w:rFonts w:ascii="Cambria" w:eastAsia="MS Mincho" w:hAnsi="Cambria"/>
          <w:sz w:val="20"/>
          <w:szCs w:val="20"/>
        </w:rPr>
        <w:t>analysis contained in this report</w:t>
      </w:r>
      <w:r w:rsidRPr="00115F78">
        <w:rPr>
          <w:rFonts w:ascii="Cambria" w:eastAsia="MS Mincho" w:hAnsi="Cambria"/>
          <w:sz w:val="20"/>
          <w:szCs w:val="20"/>
        </w:rPr>
        <w:t>.</w:t>
      </w:r>
    </w:p>
    <w:p w14:paraId="010B4347" w14:textId="77777777" w:rsidR="002E2C2F" w:rsidRPr="00115F78" w:rsidRDefault="002E2C2F" w:rsidP="002E2C2F">
      <w:pPr>
        <w:tabs>
          <w:tab w:val="center" w:pos="5400"/>
        </w:tabs>
        <w:suppressAutoHyphens/>
        <w:rPr>
          <w:rFonts w:ascii="Cambria" w:eastAsia="MS Mincho" w:hAnsi="Cambria"/>
          <w:sz w:val="20"/>
          <w:szCs w:val="20"/>
        </w:rPr>
      </w:pPr>
    </w:p>
    <w:p w14:paraId="28209997" w14:textId="0C754F27" w:rsidR="002E2C2F" w:rsidRPr="00115F78" w:rsidRDefault="002E2C2F" w:rsidP="002E2C2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 xml:space="preserve">To </w:t>
      </w:r>
      <w:r w:rsidR="00152A45">
        <w:rPr>
          <w:rFonts w:ascii="Cambria" w:eastAsia="MS Mincho" w:hAnsi="Cambria"/>
          <w:sz w:val="20"/>
          <w:szCs w:val="20"/>
        </w:rPr>
        <w:t>declare paragraph</w:t>
      </w:r>
      <w:r w:rsidR="00843303">
        <w:rPr>
          <w:rFonts w:ascii="Cambria" w:eastAsia="MS Mincho" w:hAnsi="Cambria"/>
          <w:sz w:val="20"/>
          <w:szCs w:val="20"/>
        </w:rPr>
        <w:t xml:space="preserve"> </w:t>
      </w:r>
      <w:r w:rsidRPr="00115F78">
        <w:rPr>
          <w:rFonts w:ascii="Cambria" w:eastAsia="MS Mincho" w:hAnsi="Cambria"/>
          <w:color w:val="000000"/>
          <w:sz w:val="20"/>
          <w:szCs w:val="20"/>
        </w:rPr>
        <w:t>(ii)</w:t>
      </w:r>
      <w:r>
        <w:rPr>
          <w:rFonts w:ascii="Cambria" w:eastAsia="MS Mincho" w:hAnsi="Cambria"/>
          <w:color w:val="000000"/>
          <w:sz w:val="20"/>
          <w:szCs w:val="20"/>
        </w:rPr>
        <w:t xml:space="preserve"> </w:t>
      </w:r>
      <w:r w:rsidRPr="00115F78">
        <w:rPr>
          <w:rFonts w:ascii="Cambria" w:eastAsia="MS Mincho" w:hAnsi="Cambria"/>
          <w:i/>
          <w:iCs/>
          <w:color w:val="000000"/>
          <w:sz w:val="20"/>
          <w:szCs w:val="20"/>
        </w:rPr>
        <w:t>publica</w:t>
      </w:r>
      <w:r>
        <w:rPr>
          <w:rFonts w:ascii="Cambria" w:eastAsia="MS Mincho" w:hAnsi="Cambria"/>
          <w:i/>
          <w:iCs/>
          <w:color w:val="000000"/>
          <w:sz w:val="20"/>
          <w:szCs w:val="20"/>
        </w:rPr>
        <w:t xml:space="preserve">tion of the Article 49 report </w:t>
      </w:r>
      <w:r w:rsidR="008767AA">
        <w:rPr>
          <w:rFonts w:ascii="Cambria" w:eastAsia="MS Mincho" w:hAnsi="Cambria"/>
          <w:color w:val="000000"/>
          <w:sz w:val="20"/>
          <w:szCs w:val="20"/>
        </w:rPr>
        <w:t xml:space="preserve">of clause five </w:t>
      </w:r>
      <w:r w:rsidRPr="00115F78">
        <w:rPr>
          <w:rFonts w:ascii="Cambria" w:eastAsia="MS Mincho" w:hAnsi="Cambria"/>
          <w:color w:val="000000"/>
          <w:sz w:val="20"/>
          <w:szCs w:val="20"/>
        </w:rPr>
        <w:t>(me</w:t>
      </w:r>
      <w:r>
        <w:rPr>
          <w:rFonts w:ascii="Cambria" w:eastAsia="MS Mincho" w:hAnsi="Cambria"/>
          <w:color w:val="000000"/>
          <w:sz w:val="20"/>
          <w:szCs w:val="20"/>
        </w:rPr>
        <w:t xml:space="preserve">asures of </w:t>
      </w:r>
      <w:r w:rsidRPr="00115F78">
        <w:rPr>
          <w:rFonts w:ascii="Cambria" w:eastAsia="MS Mincho" w:hAnsi="Cambria"/>
          <w:color w:val="000000"/>
          <w:sz w:val="20"/>
          <w:szCs w:val="20"/>
        </w:rPr>
        <w:t>satisfac</w:t>
      </w:r>
      <w:r>
        <w:rPr>
          <w:rFonts w:ascii="Cambria" w:eastAsia="MS Mincho" w:hAnsi="Cambria"/>
          <w:color w:val="000000"/>
          <w:sz w:val="20"/>
          <w:szCs w:val="20"/>
        </w:rPr>
        <w:t>tion</w:t>
      </w:r>
      <w:r w:rsidRPr="00115F78">
        <w:rPr>
          <w:rFonts w:ascii="Cambria" w:eastAsia="MS Mincho" w:hAnsi="Cambria"/>
          <w:color w:val="000000"/>
          <w:sz w:val="20"/>
          <w:szCs w:val="20"/>
        </w:rPr>
        <w:t xml:space="preserve">), </w:t>
      </w:r>
      <w:r w:rsidR="00843303">
        <w:rPr>
          <w:rFonts w:ascii="Cambria" w:eastAsia="MS Mincho" w:hAnsi="Cambria"/>
          <w:color w:val="000000"/>
          <w:sz w:val="20"/>
          <w:szCs w:val="20"/>
        </w:rPr>
        <w:t xml:space="preserve">clause </w:t>
      </w:r>
      <w:r>
        <w:rPr>
          <w:rFonts w:ascii="Cambria" w:eastAsia="MS Mincho" w:hAnsi="Cambria"/>
          <w:color w:val="000000"/>
          <w:sz w:val="20"/>
          <w:szCs w:val="20"/>
        </w:rPr>
        <w:t xml:space="preserve">six </w:t>
      </w:r>
      <w:r w:rsidRPr="00115F78">
        <w:rPr>
          <w:rFonts w:ascii="Cambria" w:hAnsi="Cambria"/>
          <w:sz w:val="20"/>
          <w:szCs w:val="20"/>
        </w:rPr>
        <w:t>(</w:t>
      </w:r>
      <w:r>
        <w:rPr>
          <w:rFonts w:ascii="Cambria" w:hAnsi="Cambria"/>
          <w:sz w:val="20"/>
          <w:szCs w:val="20"/>
        </w:rPr>
        <w:t>measures of justice</w:t>
      </w:r>
      <w:r w:rsidRPr="00115F78">
        <w:rPr>
          <w:rFonts w:ascii="Cambria" w:hAnsi="Cambria"/>
          <w:sz w:val="20"/>
          <w:szCs w:val="20"/>
        </w:rPr>
        <w:t>)</w:t>
      </w:r>
      <w:r>
        <w:rPr>
          <w:rFonts w:ascii="Cambria" w:hAnsi="Cambria"/>
          <w:sz w:val="20"/>
          <w:szCs w:val="20"/>
        </w:rPr>
        <w:t xml:space="preserve">, and </w:t>
      </w:r>
      <w:r w:rsidR="00843303">
        <w:rPr>
          <w:rFonts w:ascii="Cambria" w:hAnsi="Cambria"/>
          <w:sz w:val="20"/>
          <w:szCs w:val="20"/>
        </w:rPr>
        <w:t xml:space="preserve">clause </w:t>
      </w:r>
      <w:r>
        <w:rPr>
          <w:rFonts w:ascii="Cambria" w:hAnsi="Cambria"/>
          <w:sz w:val="20"/>
          <w:szCs w:val="20"/>
        </w:rPr>
        <w:t>seven</w:t>
      </w:r>
      <w:r w:rsidRPr="00115F78">
        <w:rPr>
          <w:rFonts w:ascii="Cambria" w:hAnsi="Cambria"/>
          <w:sz w:val="20"/>
          <w:szCs w:val="20"/>
        </w:rPr>
        <w:t xml:space="preserve"> (me</w:t>
      </w:r>
      <w:r>
        <w:rPr>
          <w:rFonts w:ascii="Cambria" w:hAnsi="Cambria"/>
          <w:sz w:val="20"/>
          <w:szCs w:val="20"/>
        </w:rPr>
        <w:t xml:space="preserve">asures of </w:t>
      </w:r>
      <w:r w:rsidRPr="00115F78">
        <w:rPr>
          <w:rFonts w:ascii="Cambria" w:hAnsi="Cambria"/>
          <w:sz w:val="20"/>
          <w:szCs w:val="20"/>
        </w:rPr>
        <w:t>compensa</w:t>
      </w:r>
      <w:r>
        <w:rPr>
          <w:rFonts w:ascii="Cambria" w:hAnsi="Cambria"/>
          <w:sz w:val="20"/>
          <w:szCs w:val="20"/>
        </w:rPr>
        <w:t>tio</w:t>
      </w:r>
      <w:r w:rsidRPr="00115F78">
        <w:rPr>
          <w:rFonts w:ascii="Cambria" w:hAnsi="Cambria"/>
          <w:sz w:val="20"/>
          <w:szCs w:val="20"/>
        </w:rPr>
        <w:t xml:space="preserve">n) </w:t>
      </w:r>
      <w:r>
        <w:rPr>
          <w:rFonts w:ascii="Cambria" w:hAnsi="Cambria"/>
          <w:sz w:val="20"/>
          <w:szCs w:val="20"/>
        </w:rPr>
        <w:t xml:space="preserve">of the friendly settlement agreement, </w:t>
      </w:r>
      <w:r w:rsidR="00825295">
        <w:rPr>
          <w:rFonts w:ascii="Cambria" w:hAnsi="Cambria"/>
          <w:sz w:val="20"/>
          <w:szCs w:val="20"/>
        </w:rPr>
        <w:t xml:space="preserve">based on the </w:t>
      </w:r>
      <w:r>
        <w:rPr>
          <w:rFonts w:ascii="Cambria" w:hAnsi="Cambria"/>
          <w:sz w:val="20"/>
          <w:szCs w:val="20"/>
        </w:rPr>
        <w:t xml:space="preserve">analysis contained in this report. </w:t>
      </w:r>
    </w:p>
    <w:p w14:paraId="05B10270" w14:textId="77777777" w:rsidR="002E2C2F" w:rsidRPr="00115F78" w:rsidRDefault="002E2C2F" w:rsidP="002E2C2F">
      <w:pPr>
        <w:tabs>
          <w:tab w:val="center" w:pos="5400"/>
        </w:tabs>
        <w:suppressAutoHyphens/>
        <w:rPr>
          <w:rFonts w:ascii="Cambria" w:eastAsia="MS Mincho" w:hAnsi="Cambria"/>
          <w:sz w:val="20"/>
          <w:szCs w:val="20"/>
        </w:rPr>
      </w:pPr>
    </w:p>
    <w:p w14:paraId="72B733BA" w14:textId="0D082815" w:rsidR="002E2C2F" w:rsidRPr="00115F78" w:rsidRDefault="002E2C2F" w:rsidP="002E2C2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 xml:space="preserve">To </w:t>
      </w:r>
      <w:r w:rsidR="00825295">
        <w:rPr>
          <w:rFonts w:ascii="Cambria" w:eastAsia="MS Mincho" w:hAnsi="Cambria"/>
          <w:sz w:val="20"/>
          <w:szCs w:val="20"/>
        </w:rPr>
        <w:t xml:space="preserve">declare </w:t>
      </w:r>
      <w:r>
        <w:rPr>
          <w:rFonts w:ascii="Cambria" w:eastAsia="MS Mincho" w:hAnsi="Cambria"/>
          <w:sz w:val="20"/>
          <w:szCs w:val="20"/>
        </w:rPr>
        <w:t xml:space="preserve">that the friendly settlement agreement </w:t>
      </w:r>
      <w:r w:rsidR="00825295">
        <w:rPr>
          <w:rFonts w:ascii="Cambria" w:eastAsia="MS Mincho" w:hAnsi="Cambria"/>
          <w:sz w:val="20"/>
          <w:szCs w:val="20"/>
        </w:rPr>
        <w:t xml:space="preserve">has been met </w:t>
      </w:r>
      <w:r>
        <w:rPr>
          <w:rFonts w:ascii="Cambria" w:eastAsia="MS Mincho" w:hAnsi="Cambria"/>
          <w:sz w:val="20"/>
          <w:szCs w:val="20"/>
        </w:rPr>
        <w:t xml:space="preserve">with partial compliance, </w:t>
      </w:r>
      <w:r w:rsidR="00825295">
        <w:rPr>
          <w:rFonts w:ascii="Cambria" w:eastAsia="MS Mincho" w:hAnsi="Cambria"/>
          <w:sz w:val="20"/>
          <w:szCs w:val="20"/>
        </w:rPr>
        <w:t xml:space="preserve">based on the </w:t>
      </w:r>
      <w:r>
        <w:rPr>
          <w:rFonts w:ascii="Cambria" w:eastAsia="MS Mincho" w:hAnsi="Cambria"/>
          <w:sz w:val="20"/>
          <w:szCs w:val="20"/>
        </w:rPr>
        <w:t xml:space="preserve">analysis contained in this report. </w:t>
      </w:r>
    </w:p>
    <w:p w14:paraId="79484F21" w14:textId="77777777" w:rsidR="002E2C2F" w:rsidRPr="00115F78" w:rsidRDefault="002E2C2F" w:rsidP="002E2C2F">
      <w:pPr>
        <w:tabs>
          <w:tab w:val="center" w:pos="5400"/>
        </w:tabs>
        <w:suppressAutoHyphens/>
        <w:rPr>
          <w:rFonts w:ascii="Cambria" w:eastAsia="MS Mincho" w:hAnsi="Cambria"/>
          <w:sz w:val="20"/>
          <w:szCs w:val="20"/>
        </w:rPr>
      </w:pPr>
    </w:p>
    <w:p w14:paraId="6610A470" w14:textId="6A189C0C" w:rsidR="002E2C2F" w:rsidRPr="00115F78" w:rsidRDefault="002E2C2F" w:rsidP="002E2C2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Pr>
          <w:rFonts w:ascii="Cambria" w:eastAsia="MS Mincho" w:hAnsi="Cambria"/>
          <w:sz w:val="20"/>
          <w:szCs w:val="20"/>
        </w:rPr>
        <w:t xml:space="preserve">To continue supervising </w:t>
      </w:r>
      <w:r w:rsidR="000C625E">
        <w:rPr>
          <w:rFonts w:ascii="Cambria" w:eastAsia="MS Mincho" w:hAnsi="Cambria"/>
          <w:sz w:val="20"/>
          <w:szCs w:val="20"/>
        </w:rPr>
        <w:t xml:space="preserve">paragraph </w:t>
      </w:r>
      <w:r>
        <w:rPr>
          <w:rFonts w:ascii="Cambria" w:eastAsia="MS Mincho" w:hAnsi="Cambria"/>
          <w:sz w:val="20"/>
          <w:szCs w:val="20"/>
        </w:rPr>
        <w:t xml:space="preserve">(ii) </w:t>
      </w:r>
      <w:r w:rsidR="008767AA" w:rsidRPr="00115F78">
        <w:rPr>
          <w:rFonts w:ascii="Cambria" w:eastAsia="MS Mincho" w:hAnsi="Cambria"/>
          <w:i/>
          <w:iCs/>
          <w:color w:val="000000"/>
          <w:sz w:val="20"/>
          <w:szCs w:val="20"/>
        </w:rPr>
        <w:t>publica</w:t>
      </w:r>
      <w:r w:rsidR="008767AA">
        <w:rPr>
          <w:rFonts w:ascii="Cambria" w:eastAsia="MS Mincho" w:hAnsi="Cambria"/>
          <w:i/>
          <w:iCs/>
          <w:color w:val="000000"/>
          <w:sz w:val="20"/>
          <w:szCs w:val="20"/>
        </w:rPr>
        <w:t>tion of the Article 49 report</w:t>
      </w:r>
      <w:r w:rsidR="008767AA">
        <w:rPr>
          <w:rFonts w:ascii="Cambria" w:eastAsia="MS Mincho" w:hAnsi="Cambria"/>
          <w:sz w:val="20"/>
          <w:szCs w:val="20"/>
        </w:rPr>
        <w:t xml:space="preserve"> </w:t>
      </w:r>
      <w:r>
        <w:rPr>
          <w:rFonts w:ascii="Cambria" w:eastAsia="MS Mincho" w:hAnsi="Cambria"/>
          <w:sz w:val="20"/>
          <w:szCs w:val="20"/>
        </w:rPr>
        <w:t xml:space="preserve">of </w:t>
      </w:r>
      <w:r w:rsidR="000C625E">
        <w:rPr>
          <w:rFonts w:ascii="Cambria" w:eastAsia="MS Mincho" w:hAnsi="Cambria"/>
          <w:sz w:val="20"/>
          <w:szCs w:val="20"/>
        </w:rPr>
        <w:t xml:space="preserve">clause </w:t>
      </w:r>
      <w:r>
        <w:rPr>
          <w:rFonts w:ascii="Cambria" w:eastAsia="MS Mincho" w:hAnsi="Cambria"/>
          <w:sz w:val="20"/>
          <w:szCs w:val="20"/>
        </w:rPr>
        <w:t xml:space="preserve">five </w:t>
      </w:r>
      <w:r w:rsidRPr="00115F78">
        <w:rPr>
          <w:rFonts w:ascii="Cambria" w:eastAsia="MS Mincho" w:hAnsi="Cambria"/>
          <w:color w:val="000000"/>
          <w:sz w:val="20"/>
          <w:szCs w:val="20"/>
        </w:rPr>
        <w:t>(me</w:t>
      </w:r>
      <w:r>
        <w:rPr>
          <w:rFonts w:ascii="Cambria" w:eastAsia="MS Mincho" w:hAnsi="Cambria"/>
          <w:color w:val="000000"/>
          <w:sz w:val="20"/>
          <w:szCs w:val="20"/>
        </w:rPr>
        <w:t xml:space="preserve">asures of </w:t>
      </w:r>
      <w:r w:rsidRPr="00115F78">
        <w:rPr>
          <w:rFonts w:ascii="Cambria" w:eastAsia="MS Mincho" w:hAnsi="Cambria"/>
          <w:color w:val="000000"/>
          <w:sz w:val="20"/>
          <w:szCs w:val="20"/>
        </w:rPr>
        <w:t>satisfac</w:t>
      </w:r>
      <w:r>
        <w:rPr>
          <w:rFonts w:ascii="Cambria" w:eastAsia="MS Mincho" w:hAnsi="Cambria"/>
          <w:color w:val="000000"/>
          <w:sz w:val="20"/>
          <w:szCs w:val="20"/>
        </w:rPr>
        <w:t>tio</w:t>
      </w:r>
      <w:r w:rsidRPr="00115F78">
        <w:rPr>
          <w:rFonts w:ascii="Cambria" w:eastAsia="MS Mincho" w:hAnsi="Cambria"/>
          <w:color w:val="000000"/>
          <w:sz w:val="20"/>
          <w:szCs w:val="20"/>
        </w:rPr>
        <w:t xml:space="preserve">n), </w:t>
      </w:r>
      <w:r w:rsidR="000C625E">
        <w:rPr>
          <w:rFonts w:ascii="Cambria" w:eastAsia="MS Mincho" w:hAnsi="Cambria"/>
          <w:color w:val="000000"/>
          <w:sz w:val="20"/>
          <w:szCs w:val="20"/>
        </w:rPr>
        <w:t xml:space="preserve">clause </w:t>
      </w:r>
      <w:r>
        <w:rPr>
          <w:rFonts w:ascii="Cambria" w:eastAsia="MS Mincho" w:hAnsi="Cambria"/>
          <w:color w:val="000000"/>
          <w:sz w:val="20"/>
          <w:szCs w:val="20"/>
        </w:rPr>
        <w:t xml:space="preserve">six </w:t>
      </w:r>
      <w:r w:rsidRPr="00115F78">
        <w:rPr>
          <w:rFonts w:ascii="Cambria" w:hAnsi="Cambria"/>
          <w:sz w:val="20"/>
          <w:szCs w:val="20"/>
        </w:rPr>
        <w:t>(me</w:t>
      </w:r>
      <w:r>
        <w:rPr>
          <w:rFonts w:ascii="Cambria" w:hAnsi="Cambria"/>
          <w:sz w:val="20"/>
          <w:szCs w:val="20"/>
        </w:rPr>
        <w:t>asures of justice</w:t>
      </w:r>
      <w:r w:rsidRPr="00115F78">
        <w:rPr>
          <w:rFonts w:ascii="Cambria" w:hAnsi="Cambria"/>
          <w:sz w:val="20"/>
          <w:szCs w:val="20"/>
        </w:rPr>
        <w:t>)</w:t>
      </w:r>
      <w:r>
        <w:rPr>
          <w:rFonts w:ascii="Cambria" w:hAnsi="Cambria"/>
          <w:sz w:val="20"/>
          <w:szCs w:val="20"/>
        </w:rPr>
        <w:t xml:space="preserve">, and </w:t>
      </w:r>
      <w:r w:rsidR="000C625E">
        <w:rPr>
          <w:rFonts w:ascii="Cambria" w:hAnsi="Cambria"/>
          <w:sz w:val="20"/>
          <w:szCs w:val="20"/>
        </w:rPr>
        <w:t xml:space="preserve">clause </w:t>
      </w:r>
      <w:r>
        <w:rPr>
          <w:rFonts w:ascii="Cambria" w:hAnsi="Cambria"/>
          <w:sz w:val="20"/>
          <w:szCs w:val="20"/>
        </w:rPr>
        <w:t>seven</w:t>
      </w:r>
      <w:r w:rsidRPr="00115F78">
        <w:rPr>
          <w:rFonts w:ascii="Cambria" w:hAnsi="Cambria"/>
          <w:sz w:val="20"/>
          <w:szCs w:val="20"/>
        </w:rPr>
        <w:t xml:space="preserve"> (me</w:t>
      </w:r>
      <w:r>
        <w:rPr>
          <w:rFonts w:ascii="Cambria" w:hAnsi="Cambria"/>
          <w:sz w:val="20"/>
          <w:szCs w:val="20"/>
        </w:rPr>
        <w:t xml:space="preserve">asures of </w:t>
      </w:r>
      <w:r w:rsidRPr="00115F78">
        <w:rPr>
          <w:rFonts w:ascii="Cambria" w:hAnsi="Cambria"/>
          <w:sz w:val="20"/>
          <w:szCs w:val="20"/>
        </w:rPr>
        <w:t>compensa</w:t>
      </w:r>
      <w:r>
        <w:rPr>
          <w:rFonts w:ascii="Cambria" w:hAnsi="Cambria"/>
          <w:sz w:val="20"/>
          <w:szCs w:val="20"/>
        </w:rPr>
        <w:t>tio</w:t>
      </w:r>
      <w:r w:rsidRPr="00115F78">
        <w:rPr>
          <w:rFonts w:ascii="Cambria" w:hAnsi="Cambria"/>
          <w:sz w:val="20"/>
          <w:szCs w:val="20"/>
        </w:rPr>
        <w:t xml:space="preserve">n) </w:t>
      </w:r>
      <w:r>
        <w:rPr>
          <w:rFonts w:ascii="Cambria" w:hAnsi="Cambria"/>
          <w:sz w:val="20"/>
          <w:szCs w:val="20"/>
        </w:rPr>
        <w:t xml:space="preserve">of the friendly settlement agreement, until full </w:t>
      </w:r>
      <w:r w:rsidR="000C625E">
        <w:rPr>
          <w:rFonts w:ascii="Cambria" w:hAnsi="Cambria"/>
          <w:sz w:val="20"/>
          <w:szCs w:val="20"/>
        </w:rPr>
        <w:t>compliance</w:t>
      </w:r>
      <w:r w:rsidRPr="00115F78">
        <w:rPr>
          <w:rFonts w:ascii="Cambria" w:eastAsia="MS Mincho" w:hAnsi="Cambria"/>
          <w:sz w:val="20"/>
          <w:szCs w:val="20"/>
        </w:rPr>
        <w:t xml:space="preserve">, </w:t>
      </w:r>
      <w:r w:rsidR="00FB585F">
        <w:rPr>
          <w:rFonts w:ascii="Cambria" w:eastAsia="MS Mincho" w:hAnsi="Cambria"/>
          <w:sz w:val="20"/>
          <w:szCs w:val="20"/>
        </w:rPr>
        <w:t xml:space="preserve">according to the </w:t>
      </w:r>
      <w:r>
        <w:rPr>
          <w:rFonts w:ascii="Cambria" w:eastAsia="MS Mincho" w:hAnsi="Cambria"/>
          <w:sz w:val="20"/>
          <w:szCs w:val="20"/>
        </w:rPr>
        <w:t xml:space="preserve">analysis contained in this report. </w:t>
      </w:r>
      <w:r w:rsidR="00FB585F">
        <w:rPr>
          <w:rFonts w:ascii="Cambria" w:eastAsia="MS Mincho" w:hAnsi="Cambria"/>
          <w:sz w:val="20"/>
          <w:szCs w:val="20"/>
        </w:rPr>
        <w:t>To this end</w:t>
      </w:r>
      <w:r>
        <w:rPr>
          <w:rFonts w:ascii="Cambria" w:eastAsia="MS Mincho" w:hAnsi="Cambria"/>
          <w:sz w:val="20"/>
          <w:szCs w:val="20"/>
        </w:rPr>
        <w:t xml:space="preserve">, remind the parties of their commitment to report periodically to the IACHR </w:t>
      </w:r>
      <w:r w:rsidR="00696320">
        <w:rPr>
          <w:rFonts w:ascii="Cambria" w:eastAsia="MS Mincho" w:hAnsi="Cambria"/>
          <w:sz w:val="20"/>
          <w:szCs w:val="20"/>
        </w:rPr>
        <w:t xml:space="preserve">on </w:t>
      </w:r>
      <w:r>
        <w:rPr>
          <w:rFonts w:ascii="Cambria" w:eastAsia="MS Mincho" w:hAnsi="Cambria"/>
          <w:sz w:val="20"/>
          <w:szCs w:val="20"/>
        </w:rPr>
        <w:t xml:space="preserve">their compliance. </w:t>
      </w:r>
    </w:p>
    <w:p w14:paraId="27815BD8" w14:textId="77777777" w:rsidR="002E2C2F" w:rsidRPr="00115F78" w:rsidRDefault="002E2C2F" w:rsidP="002E2C2F">
      <w:pPr>
        <w:tabs>
          <w:tab w:val="center" w:pos="5400"/>
        </w:tabs>
        <w:suppressAutoHyphens/>
        <w:rPr>
          <w:rFonts w:ascii="Cambria" w:eastAsia="MS Mincho" w:hAnsi="Cambria"/>
          <w:sz w:val="20"/>
          <w:szCs w:val="20"/>
        </w:rPr>
      </w:pPr>
    </w:p>
    <w:p w14:paraId="3E05C937" w14:textId="716086BC" w:rsidR="002E2C2F" w:rsidRPr="004603E8" w:rsidRDefault="002E2C2F" w:rsidP="002E2C2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pacing w:val="-2"/>
          <w:sz w:val="20"/>
          <w:szCs w:val="20"/>
        </w:rPr>
      </w:pPr>
      <w:r>
        <w:rPr>
          <w:rFonts w:ascii="Cambria" w:eastAsia="MS Mincho" w:hAnsi="Cambria"/>
          <w:sz w:val="20"/>
          <w:szCs w:val="20"/>
        </w:rPr>
        <w:t>To publi</w:t>
      </w:r>
      <w:r w:rsidR="008C4659">
        <w:rPr>
          <w:rFonts w:ascii="Cambria" w:eastAsia="MS Mincho" w:hAnsi="Cambria"/>
          <w:sz w:val="20"/>
          <w:szCs w:val="20"/>
        </w:rPr>
        <w:t xml:space="preserve">sh </w:t>
      </w:r>
      <w:r>
        <w:rPr>
          <w:rFonts w:ascii="Cambria" w:eastAsia="MS Mincho" w:hAnsi="Cambria"/>
          <w:sz w:val="20"/>
          <w:szCs w:val="20"/>
        </w:rPr>
        <w:t xml:space="preserve">this report and include it in its Annual Report to the General Assembly of the OAS. </w:t>
      </w:r>
    </w:p>
    <w:p w14:paraId="0C01E855" w14:textId="77777777" w:rsidR="004603E8" w:rsidRDefault="004603E8" w:rsidP="004603E8">
      <w:pPr>
        <w:pStyle w:val="ListParagraph"/>
        <w:rPr>
          <w:spacing w:val="-2"/>
          <w:sz w:val="20"/>
          <w:szCs w:val="20"/>
        </w:rPr>
      </w:pPr>
    </w:p>
    <w:p w14:paraId="627DB7D2" w14:textId="77777777" w:rsidR="004603E8" w:rsidRDefault="004603E8" w:rsidP="004603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pacing w:val="-2"/>
          <w:sz w:val="20"/>
          <w:szCs w:val="20"/>
        </w:rPr>
      </w:pPr>
    </w:p>
    <w:p w14:paraId="68DF174F" w14:textId="77777777" w:rsidR="001D531F" w:rsidRDefault="001D531F" w:rsidP="001D531F">
      <w:pPr>
        <w:suppressAutoHyphens/>
        <w:ind w:firstLine="720"/>
        <w:jc w:val="both"/>
        <w:rPr>
          <w:rStyle w:val="normaltextrun"/>
          <w:rFonts w:ascii="Cambria" w:hAnsi="Cambria" w:cs="Segoe UI"/>
        </w:rPr>
      </w:pPr>
      <w:r>
        <w:rPr>
          <w:rFonts w:ascii="Cambria" w:hAnsi="Cambria"/>
          <w:spacing w:val="-2"/>
          <w:sz w:val="20"/>
        </w:rPr>
        <w:t>Approved by the Inter-American Commission on Human Rights on the 24</w:t>
      </w:r>
      <w:r w:rsidRPr="00752942">
        <w:rPr>
          <w:rFonts w:ascii="Cambria" w:hAnsi="Cambria"/>
          <w:spacing w:val="-2"/>
          <w:sz w:val="20"/>
          <w:vertAlign w:val="superscript"/>
        </w:rPr>
        <w:t>th</w:t>
      </w:r>
      <w:r>
        <w:rPr>
          <w:rFonts w:ascii="Cambria" w:hAnsi="Cambria"/>
          <w:spacing w:val="-2"/>
          <w:sz w:val="20"/>
        </w:rPr>
        <w:t xml:space="preserve"> day of the month of October, 2024.  (Signed:) </w:t>
      </w:r>
      <w:r>
        <w:rPr>
          <w:rStyle w:val="normaltextrun"/>
          <w:rFonts w:ascii="Cambria" w:hAnsi="Cambria" w:cs="Segoe UI"/>
          <w:sz w:val="20"/>
          <w:szCs w:val="20"/>
        </w:rPr>
        <w:t>Roberta Clarke, President; José Luis Caballero Ochoa, Second Vice President; Edgar Stuardo Ralón Orellana, Arif Bulkan, Andrea Pochak, and Gloria Monique de Mees, Commissioners.</w:t>
      </w:r>
    </w:p>
    <w:p w14:paraId="26271F19" w14:textId="77777777" w:rsidR="004603E8" w:rsidRPr="002E2C2F" w:rsidRDefault="004603E8" w:rsidP="004603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pacing w:val="-2"/>
          <w:sz w:val="20"/>
          <w:szCs w:val="20"/>
        </w:rPr>
      </w:pPr>
    </w:p>
    <w:sectPr w:rsidR="004603E8" w:rsidRPr="002E2C2F"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696A" w14:textId="77777777" w:rsidR="00F41EE3" w:rsidRDefault="00F41EE3" w:rsidP="00036A8A">
      <w:r>
        <w:separator/>
      </w:r>
    </w:p>
  </w:endnote>
  <w:endnote w:type="continuationSeparator" w:id="0">
    <w:p w14:paraId="716388CF" w14:textId="77777777" w:rsidR="00F41EE3" w:rsidRDefault="00F41EE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E69E" w14:textId="77777777" w:rsidR="00F41EE3" w:rsidRPr="00036A8A" w:rsidRDefault="00F41EE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3DA9F0D" w14:textId="77777777" w:rsidR="00F41EE3" w:rsidRPr="00036A8A" w:rsidRDefault="00F41EE3" w:rsidP="00036A8A">
      <w:pPr>
        <w:rPr>
          <w:rFonts w:asciiTheme="majorHAnsi" w:hAnsiTheme="majorHAnsi"/>
          <w:sz w:val="16"/>
          <w:szCs w:val="16"/>
        </w:rPr>
      </w:pPr>
      <w:r w:rsidRPr="00036A8A">
        <w:rPr>
          <w:rFonts w:asciiTheme="majorHAnsi" w:hAnsiTheme="majorHAnsi"/>
          <w:sz w:val="16"/>
          <w:szCs w:val="16"/>
        </w:rPr>
        <w:separator/>
      </w:r>
    </w:p>
    <w:p w14:paraId="55149EC6" w14:textId="77777777" w:rsidR="00F41EE3" w:rsidRPr="00036A8A" w:rsidRDefault="00F41EE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2AF050A" w14:textId="77777777" w:rsidR="00F41EE3" w:rsidRPr="0093441A" w:rsidRDefault="00F41EE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3E9BBC9" w14:textId="546E6D2E" w:rsidR="00126F0D" w:rsidRPr="00126F0D" w:rsidRDefault="00126F0D" w:rsidP="00126F0D">
      <w:pPr>
        <w:pStyle w:val="FootnoteText"/>
        <w:ind w:firstLine="720"/>
        <w:jc w:val="both"/>
        <w:rPr>
          <w:rFonts w:ascii="Cambria" w:hAnsi="Cambria"/>
          <w:sz w:val="16"/>
          <w:szCs w:val="16"/>
        </w:rPr>
      </w:pPr>
      <w:r w:rsidRPr="00AF5658">
        <w:rPr>
          <w:rStyle w:val="FootnoteReference"/>
          <w:rFonts w:ascii="Cambria" w:hAnsi="Cambria"/>
          <w:sz w:val="16"/>
          <w:szCs w:val="16"/>
        </w:rPr>
        <w:footnoteRef/>
      </w:r>
      <w:r w:rsidRPr="00AF5658">
        <w:rPr>
          <w:rFonts w:ascii="Cambria" w:hAnsi="Cambria"/>
          <w:sz w:val="16"/>
          <w:szCs w:val="16"/>
        </w:rPr>
        <w:t xml:space="preserve"> In accordance with Article 17(2)(a) of the Rules of Procedure of the IACHR, Commissioner Carlos Bernal Pulido, a Colombian national, did not participate in the discussion or decision on this case.</w:t>
      </w:r>
    </w:p>
  </w:footnote>
  <w:footnote w:id="3">
    <w:p w14:paraId="7BDACB3B"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I/A Court HR</w:t>
      </w:r>
      <w:r w:rsidRPr="00B3560C">
        <w:rPr>
          <w:rFonts w:ascii="Cambria" w:hAnsi="Cambria"/>
          <w:sz w:val="16"/>
          <w:szCs w:val="16"/>
        </w:rPr>
        <w:t>. Cas</w:t>
      </w:r>
      <w:r>
        <w:rPr>
          <w:rFonts w:ascii="Cambria" w:hAnsi="Cambria"/>
          <w:sz w:val="16"/>
          <w:szCs w:val="16"/>
        </w:rPr>
        <w:t xml:space="preserve">e of the </w:t>
      </w:r>
      <w:r w:rsidRPr="00B3560C">
        <w:rPr>
          <w:rFonts w:ascii="Cambria" w:hAnsi="Cambria"/>
          <w:sz w:val="16"/>
          <w:szCs w:val="16"/>
        </w:rPr>
        <w:t xml:space="preserve">Serrano Cruz </w:t>
      </w:r>
      <w:r>
        <w:rPr>
          <w:rFonts w:ascii="Cambria" w:hAnsi="Cambria"/>
          <w:sz w:val="16"/>
          <w:szCs w:val="16"/>
        </w:rPr>
        <w:t>Sisters v</w:t>
      </w:r>
      <w:r w:rsidRPr="00B3560C">
        <w:rPr>
          <w:rFonts w:ascii="Cambria" w:hAnsi="Cambria"/>
          <w:sz w:val="16"/>
          <w:szCs w:val="16"/>
        </w:rPr>
        <w:t>. El Salvador (</w:t>
      </w:r>
      <w:r>
        <w:rPr>
          <w:rFonts w:ascii="Cambria" w:hAnsi="Cambria"/>
          <w:sz w:val="16"/>
          <w:szCs w:val="16"/>
        </w:rPr>
        <w:t>Merits, Reparations and Costs</w:t>
      </w:r>
      <w:r w:rsidRPr="00B3560C">
        <w:rPr>
          <w:rFonts w:ascii="Cambria" w:hAnsi="Cambria"/>
          <w:sz w:val="16"/>
          <w:szCs w:val="16"/>
        </w:rPr>
        <w:t xml:space="preserve">). </w:t>
      </w:r>
      <w:r>
        <w:rPr>
          <w:rFonts w:ascii="Cambria" w:hAnsi="Cambria"/>
          <w:sz w:val="16"/>
          <w:szCs w:val="16"/>
        </w:rPr>
        <w:t>Judgment of</w:t>
      </w:r>
      <w:r w:rsidRPr="00B3560C">
        <w:rPr>
          <w:rFonts w:ascii="Cambria" w:hAnsi="Cambria"/>
          <w:sz w:val="16"/>
          <w:szCs w:val="16"/>
        </w:rPr>
        <w:t xml:space="preserve"> </w:t>
      </w:r>
      <w:r>
        <w:rPr>
          <w:rFonts w:ascii="Cambria" w:hAnsi="Cambria"/>
          <w:sz w:val="16"/>
          <w:szCs w:val="16"/>
        </w:rPr>
        <w:t xml:space="preserve">March </w:t>
      </w:r>
      <w:r w:rsidRPr="00B3560C">
        <w:rPr>
          <w:rFonts w:ascii="Cambria" w:hAnsi="Cambria"/>
          <w:sz w:val="16"/>
          <w:szCs w:val="16"/>
        </w:rPr>
        <w:t>1</w:t>
      </w:r>
      <w:r>
        <w:rPr>
          <w:rFonts w:ascii="Cambria" w:hAnsi="Cambria"/>
          <w:sz w:val="16"/>
          <w:szCs w:val="16"/>
        </w:rPr>
        <w:t>,</w:t>
      </w:r>
      <w:r w:rsidRPr="00B3560C">
        <w:rPr>
          <w:rFonts w:ascii="Cambria" w:hAnsi="Cambria"/>
          <w:sz w:val="16"/>
          <w:szCs w:val="16"/>
        </w:rPr>
        <w:t xml:space="preserve"> 2005, Serie</w:t>
      </w:r>
      <w:r>
        <w:rPr>
          <w:rFonts w:ascii="Cambria" w:hAnsi="Cambria"/>
          <w:sz w:val="16"/>
          <w:szCs w:val="16"/>
        </w:rPr>
        <w:t>s</w:t>
      </w:r>
      <w:r w:rsidRPr="00B3560C">
        <w:rPr>
          <w:rFonts w:ascii="Cambria" w:hAnsi="Cambria"/>
          <w:sz w:val="16"/>
          <w:szCs w:val="16"/>
        </w:rPr>
        <w:t xml:space="preserve"> C No. 120, </w:t>
      </w:r>
      <w:r>
        <w:rPr>
          <w:rFonts w:ascii="Cambria" w:hAnsi="Cambria"/>
          <w:sz w:val="16"/>
          <w:szCs w:val="16"/>
        </w:rPr>
        <w:t xml:space="preserve">para. </w:t>
      </w:r>
      <w:r w:rsidRPr="00B3560C">
        <w:rPr>
          <w:rFonts w:ascii="Cambria" w:hAnsi="Cambria"/>
          <w:sz w:val="16"/>
          <w:szCs w:val="16"/>
        </w:rPr>
        <w:t>150.</w:t>
      </w:r>
    </w:p>
  </w:footnote>
  <w:footnote w:id="4">
    <w:p w14:paraId="13B39152"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I/A Court HR</w:t>
      </w:r>
      <w:r w:rsidRPr="00B3560C">
        <w:rPr>
          <w:rFonts w:ascii="Cambria" w:hAnsi="Cambria"/>
          <w:sz w:val="16"/>
          <w:szCs w:val="16"/>
        </w:rPr>
        <w:t>. Cas</w:t>
      </w:r>
      <w:r>
        <w:rPr>
          <w:rFonts w:ascii="Cambria" w:hAnsi="Cambria"/>
          <w:sz w:val="16"/>
          <w:szCs w:val="16"/>
        </w:rPr>
        <w:t>e of</w:t>
      </w:r>
      <w:r w:rsidRPr="00B3560C">
        <w:rPr>
          <w:rFonts w:ascii="Cambria" w:hAnsi="Cambria"/>
          <w:sz w:val="16"/>
          <w:szCs w:val="16"/>
        </w:rPr>
        <w:t xml:space="preserve"> Caesar </w:t>
      </w:r>
      <w:r>
        <w:rPr>
          <w:rFonts w:ascii="Cambria" w:hAnsi="Cambria"/>
          <w:sz w:val="16"/>
          <w:szCs w:val="16"/>
        </w:rPr>
        <w:t>v</w:t>
      </w:r>
      <w:r w:rsidRPr="00B3560C">
        <w:rPr>
          <w:rFonts w:ascii="Cambria" w:hAnsi="Cambria"/>
          <w:sz w:val="16"/>
          <w:szCs w:val="16"/>
        </w:rPr>
        <w:t xml:space="preserve">. Trinidad </w:t>
      </w:r>
      <w:r>
        <w:rPr>
          <w:rFonts w:ascii="Cambria" w:hAnsi="Cambria"/>
          <w:sz w:val="16"/>
          <w:szCs w:val="16"/>
        </w:rPr>
        <w:t xml:space="preserve">and </w:t>
      </w:r>
      <w:r w:rsidRPr="00B3560C">
        <w:rPr>
          <w:rFonts w:ascii="Cambria" w:hAnsi="Cambria"/>
          <w:sz w:val="16"/>
          <w:szCs w:val="16"/>
        </w:rPr>
        <w:t>Tobago (</w:t>
      </w:r>
      <w:r>
        <w:rPr>
          <w:rFonts w:ascii="Cambria" w:hAnsi="Cambria"/>
          <w:sz w:val="16"/>
          <w:szCs w:val="16"/>
        </w:rPr>
        <w:t>Merits, Reparations and Costs</w:t>
      </w:r>
      <w:r w:rsidRPr="00B3560C">
        <w:rPr>
          <w:rFonts w:ascii="Cambria" w:hAnsi="Cambria"/>
          <w:sz w:val="16"/>
          <w:szCs w:val="16"/>
        </w:rPr>
        <w:t xml:space="preserve">). </w:t>
      </w:r>
      <w:r>
        <w:rPr>
          <w:rFonts w:ascii="Cambria" w:hAnsi="Cambria"/>
          <w:sz w:val="16"/>
          <w:szCs w:val="16"/>
        </w:rPr>
        <w:t>Judgment of</w:t>
      </w:r>
      <w:r w:rsidRPr="00B3560C">
        <w:rPr>
          <w:rFonts w:ascii="Cambria" w:hAnsi="Cambria"/>
          <w:sz w:val="16"/>
          <w:szCs w:val="16"/>
        </w:rPr>
        <w:t xml:space="preserve"> </w:t>
      </w:r>
      <w:r>
        <w:rPr>
          <w:rFonts w:ascii="Cambria" w:hAnsi="Cambria"/>
          <w:sz w:val="16"/>
          <w:szCs w:val="16"/>
        </w:rPr>
        <w:t xml:space="preserve">March </w:t>
      </w:r>
      <w:r w:rsidRPr="00B3560C">
        <w:rPr>
          <w:rFonts w:ascii="Cambria" w:hAnsi="Cambria"/>
          <w:sz w:val="16"/>
          <w:szCs w:val="16"/>
        </w:rPr>
        <w:t>11</w:t>
      </w:r>
      <w:r>
        <w:rPr>
          <w:rFonts w:ascii="Cambria" w:hAnsi="Cambria"/>
          <w:sz w:val="16"/>
          <w:szCs w:val="16"/>
        </w:rPr>
        <w:t>,</w:t>
      </w:r>
      <w:r w:rsidRPr="00B3560C">
        <w:rPr>
          <w:rFonts w:ascii="Cambria" w:hAnsi="Cambria"/>
          <w:sz w:val="16"/>
          <w:szCs w:val="16"/>
        </w:rPr>
        <w:t xml:space="preserve"> 2005. Serie</w:t>
      </w:r>
      <w:r>
        <w:rPr>
          <w:rFonts w:ascii="Cambria" w:hAnsi="Cambria"/>
          <w:sz w:val="16"/>
          <w:szCs w:val="16"/>
        </w:rPr>
        <w:t>s</w:t>
      </w:r>
      <w:r w:rsidRPr="00B3560C">
        <w:rPr>
          <w:rFonts w:ascii="Cambria" w:hAnsi="Cambria"/>
          <w:sz w:val="16"/>
          <w:szCs w:val="16"/>
        </w:rPr>
        <w:t xml:space="preserve"> C No. 123, </w:t>
      </w:r>
      <w:r>
        <w:rPr>
          <w:rFonts w:ascii="Cambria" w:hAnsi="Cambria"/>
          <w:sz w:val="16"/>
          <w:szCs w:val="16"/>
        </w:rPr>
        <w:t xml:space="preserve">para. </w:t>
      </w:r>
      <w:r w:rsidRPr="00B3560C">
        <w:rPr>
          <w:rFonts w:ascii="Cambria" w:hAnsi="Cambria"/>
          <w:sz w:val="16"/>
          <w:szCs w:val="16"/>
        </w:rPr>
        <w:t xml:space="preserve">125. </w:t>
      </w:r>
    </w:p>
  </w:footnote>
  <w:footnote w:id="5">
    <w:p w14:paraId="6ADAA611"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 xml:space="preserve">Some examples of this modality of measures are public recognition of the truth and acts of reparation. </w:t>
      </w:r>
    </w:p>
  </w:footnote>
  <w:footnote w:id="6">
    <w:p w14:paraId="6121CB9E"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 xml:space="preserve">Inter-American Commission on Human Rights. Admissibility Report </w:t>
      </w:r>
      <w:r w:rsidRPr="00B3560C">
        <w:rPr>
          <w:rFonts w:ascii="Cambria" w:hAnsi="Cambria"/>
          <w:sz w:val="16"/>
          <w:szCs w:val="16"/>
        </w:rPr>
        <w:t>40/18, p</w:t>
      </w:r>
      <w:r>
        <w:rPr>
          <w:rFonts w:ascii="Cambria" w:hAnsi="Cambria"/>
          <w:sz w:val="16"/>
          <w:szCs w:val="16"/>
        </w:rPr>
        <w:t>ara</w:t>
      </w:r>
      <w:r w:rsidRPr="00B3560C">
        <w:rPr>
          <w:rFonts w:ascii="Cambria" w:hAnsi="Cambria"/>
          <w:sz w:val="16"/>
          <w:szCs w:val="16"/>
        </w:rPr>
        <w:t>. 1.</w:t>
      </w:r>
    </w:p>
  </w:footnote>
  <w:footnote w:id="7">
    <w:p w14:paraId="688D4689"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Id.</w:t>
      </w:r>
    </w:p>
  </w:footnote>
  <w:footnote w:id="8">
    <w:p w14:paraId="0ED7E351"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t xml:space="preserve"> </w:t>
      </w:r>
      <w:r w:rsidRPr="00B3560C">
        <w:rPr>
          <w:rFonts w:ascii="Cambria" w:hAnsi="Cambria"/>
          <w:sz w:val="16"/>
          <w:szCs w:val="16"/>
        </w:rPr>
        <w:t>Id.</w:t>
      </w:r>
    </w:p>
  </w:footnote>
  <w:footnote w:id="9">
    <w:p w14:paraId="0B386356"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Id.</w:t>
      </w:r>
    </w:p>
  </w:footnote>
  <w:footnote w:id="10">
    <w:p w14:paraId="0D47839B" w14:textId="77777777" w:rsidR="0012711E" w:rsidRPr="00B3560C" w:rsidRDefault="0012711E" w:rsidP="0012711E">
      <w:pPr>
        <w:pStyle w:val="FootnoteText"/>
        <w:ind w:firstLine="720"/>
        <w:jc w:val="both"/>
        <w:rPr>
          <w:rStyle w:val="FootnoteReference"/>
          <w:rFonts w:ascii="Cambria" w:hAnsi="Cambria"/>
          <w:sz w:val="16"/>
          <w:szCs w:val="16"/>
        </w:rPr>
      </w:pPr>
      <w:r w:rsidRPr="00B3560C">
        <w:rPr>
          <w:rStyle w:val="FootnoteReference"/>
          <w:rFonts w:ascii="Cambria" w:hAnsi="Cambria"/>
          <w:sz w:val="16"/>
          <w:szCs w:val="16"/>
        </w:rPr>
        <w:footnoteRef/>
      </w:r>
      <w:r w:rsidRPr="00B3560C">
        <w:rPr>
          <w:rStyle w:val="FootnoteReference"/>
          <w:rFonts w:ascii="Cambria" w:hAnsi="Cambria"/>
          <w:sz w:val="16"/>
          <w:szCs w:val="16"/>
        </w:rPr>
        <w:t xml:space="preserve"> </w:t>
      </w:r>
      <w:r>
        <w:rPr>
          <w:rFonts w:ascii="Cambria" w:hAnsi="Cambria"/>
          <w:sz w:val="16"/>
          <w:szCs w:val="16"/>
        </w:rPr>
        <w:t>Inter-American Commission on Human Rights. Admissibility Report 40/18, para.</w:t>
      </w:r>
      <w:r w:rsidRPr="00B3560C">
        <w:rPr>
          <w:rFonts w:ascii="Cambria" w:hAnsi="Cambria"/>
          <w:sz w:val="16"/>
          <w:szCs w:val="16"/>
        </w:rPr>
        <w:t xml:space="preserve"> 5.</w:t>
      </w:r>
    </w:p>
  </w:footnote>
  <w:footnote w:id="11">
    <w:p w14:paraId="0B908EFA"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 xml:space="preserve">Office of the Attorney General of the Nation. Official note Case </w:t>
      </w:r>
      <w:r w:rsidRPr="00B3560C">
        <w:rPr>
          <w:rFonts w:ascii="Cambria" w:hAnsi="Cambria"/>
          <w:sz w:val="16"/>
          <w:szCs w:val="16"/>
        </w:rPr>
        <w:t xml:space="preserve">No. 20221700001401 </w:t>
      </w:r>
      <w:r>
        <w:rPr>
          <w:rFonts w:ascii="Cambria" w:hAnsi="Cambria"/>
          <w:sz w:val="16"/>
          <w:szCs w:val="16"/>
        </w:rPr>
        <w:t xml:space="preserve">of January </w:t>
      </w:r>
      <w:r w:rsidRPr="00B3560C">
        <w:rPr>
          <w:rFonts w:ascii="Cambria" w:hAnsi="Cambria"/>
          <w:sz w:val="16"/>
          <w:szCs w:val="16"/>
        </w:rPr>
        <w:t>11</w:t>
      </w:r>
      <w:r>
        <w:rPr>
          <w:rFonts w:ascii="Cambria" w:hAnsi="Cambria"/>
          <w:sz w:val="16"/>
          <w:szCs w:val="16"/>
        </w:rPr>
        <w:t>,</w:t>
      </w:r>
      <w:r w:rsidRPr="00B3560C">
        <w:rPr>
          <w:rFonts w:ascii="Cambria" w:hAnsi="Cambria"/>
          <w:sz w:val="16"/>
          <w:szCs w:val="16"/>
        </w:rPr>
        <w:t xml:space="preserve"> 2022.</w:t>
      </w:r>
    </w:p>
  </w:footnote>
  <w:footnote w:id="12">
    <w:p w14:paraId="43C9D31A"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Inter-American Commission on Human Rights. Admissibility Report 40/18, para.</w:t>
      </w:r>
      <w:r w:rsidRPr="00B3560C">
        <w:rPr>
          <w:rFonts w:ascii="Cambria" w:hAnsi="Cambria"/>
          <w:sz w:val="16"/>
          <w:szCs w:val="16"/>
        </w:rPr>
        <w:t xml:space="preserve"> 2.</w:t>
      </w:r>
    </w:p>
  </w:footnote>
  <w:footnote w:id="13">
    <w:p w14:paraId="30B474D2"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Id.</w:t>
      </w:r>
    </w:p>
  </w:footnote>
  <w:footnote w:id="14">
    <w:p w14:paraId="15F2771B"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Id.</w:t>
      </w:r>
    </w:p>
  </w:footnote>
  <w:footnote w:id="15">
    <w:p w14:paraId="11CFFFFB"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 xml:space="preserve">Office of the Attorney General of the Nation. Official note Case </w:t>
      </w:r>
      <w:r w:rsidRPr="00B3560C">
        <w:rPr>
          <w:rFonts w:ascii="Cambria" w:hAnsi="Cambria"/>
          <w:sz w:val="16"/>
          <w:szCs w:val="16"/>
        </w:rPr>
        <w:t xml:space="preserve">No. 20211700075151 </w:t>
      </w:r>
      <w:r>
        <w:rPr>
          <w:rFonts w:ascii="Cambria" w:hAnsi="Cambria"/>
          <w:sz w:val="16"/>
          <w:szCs w:val="16"/>
        </w:rPr>
        <w:t xml:space="preserve">of November </w:t>
      </w:r>
      <w:r w:rsidRPr="00B3560C">
        <w:rPr>
          <w:rFonts w:ascii="Cambria" w:hAnsi="Cambria"/>
          <w:sz w:val="16"/>
          <w:szCs w:val="16"/>
        </w:rPr>
        <w:t>2</w:t>
      </w:r>
      <w:r>
        <w:rPr>
          <w:rFonts w:ascii="Cambria" w:hAnsi="Cambria"/>
          <w:sz w:val="16"/>
          <w:szCs w:val="16"/>
        </w:rPr>
        <w:t>,</w:t>
      </w:r>
      <w:r w:rsidRPr="00B3560C">
        <w:rPr>
          <w:rFonts w:ascii="Cambria" w:hAnsi="Cambria"/>
          <w:sz w:val="16"/>
          <w:szCs w:val="16"/>
        </w:rPr>
        <w:t xml:space="preserve"> 2011.</w:t>
      </w:r>
    </w:p>
  </w:footnote>
  <w:footnote w:id="16">
    <w:p w14:paraId="739C0A5C"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Id.</w:t>
      </w:r>
    </w:p>
  </w:footnote>
  <w:footnote w:id="17">
    <w:p w14:paraId="444664E1"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Inter-American Commission on Human Rights. Admissibility Report 40/18, para.</w:t>
      </w:r>
      <w:r w:rsidRPr="00B3560C">
        <w:rPr>
          <w:rFonts w:ascii="Cambria" w:hAnsi="Cambria"/>
          <w:sz w:val="16"/>
          <w:szCs w:val="16"/>
        </w:rPr>
        <w:t xml:space="preserve"> 5.</w:t>
      </w:r>
    </w:p>
  </w:footnote>
  <w:footnote w:id="18">
    <w:p w14:paraId="5B98F682"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Id.</w:t>
      </w:r>
    </w:p>
  </w:footnote>
  <w:footnote w:id="19">
    <w:p w14:paraId="1635D336"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Id.</w:t>
      </w:r>
    </w:p>
  </w:footnote>
  <w:footnote w:id="20">
    <w:p w14:paraId="29F48D5E"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Inter-American Commission on Human Rights. Admissibility Report 40/18, para.</w:t>
      </w:r>
      <w:r w:rsidRPr="00B3560C">
        <w:rPr>
          <w:rFonts w:ascii="Cambria" w:hAnsi="Cambria"/>
          <w:sz w:val="16"/>
          <w:szCs w:val="16"/>
        </w:rPr>
        <w:t xml:space="preserve"> 6.</w:t>
      </w:r>
    </w:p>
  </w:footnote>
  <w:footnote w:id="21">
    <w:p w14:paraId="25E02551"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Id.</w:t>
      </w:r>
    </w:p>
  </w:footnote>
  <w:footnote w:id="22">
    <w:p w14:paraId="230469EC"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Id.</w:t>
      </w:r>
    </w:p>
  </w:footnote>
  <w:footnote w:id="23">
    <w:p w14:paraId="7B603FDF" w14:textId="77777777" w:rsidR="0012711E" w:rsidRPr="00B3560C" w:rsidRDefault="0012711E" w:rsidP="0012711E">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The foregoing, as per the case-law of the I/A Court HR. See, I/A Court HR</w:t>
      </w:r>
      <w:r w:rsidRPr="00B3560C">
        <w:rPr>
          <w:rFonts w:ascii="Cambria" w:hAnsi="Cambria"/>
          <w:sz w:val="16"/>
          <w:szCs w:val="16"/>
        </w:rPr>
        <w:t xml:space="preserve">. </w:t>
      </w:r>
      <w:r w:rsidRPr="003374F3">
        <w:rPr>
          <w:rFonts w:ascii="Cambria" w:hAnsi="Cambria"/>
          <w:sz w:val="16"/>
          <w:szCs w:val="16"/>
        </w:rPr>
        <w:t xml:space="preserve">Case of the Afro-descendant Communities displaced from the Cacarica River Basin (Operation Genesis) </w:t>
      </w:r>
      <w:r>
        <w:rPr>
          <w:rFonts w:ascii="Cambria" w:hAnsi="Cambria"/>
          <w:sz w:val="16"/>
          <w:szCs w:val="16"/>
        </w:rPr>
        <w:t>v</w:t>
      </w:r>
      <w:r w:rsidRPr="00B3560C">
        <w:rPr>
          <w:rFonts w:ascii="Cambria" w:hAnsi="Cambria"/>
          <w:sz w:val="16"/>
          <w:szCs w:val="16"/>
        </w:rPr>
        <w:t>. Colombia. (Preliminar</w:t>
      </w:r>
      <w:r>
        <w:rPr>
          <w:rFonts w:ascii="Cambria" w:hAnsi="Cambria"/>
          <w:sz w:val="16"/>
          <w:szCs w:val="16"/>
        </w:rPr>
        <w:t>y Objections</w:t>
      </w:r>
      <w:r w:rsidRPr="00B3560C">
        <w:rPr>
          <w:rFonts w:ascii="Cambria" w:hAnsi="Cambria"/>
          <w:sz w:val="16"/>
          <w:szCs w:val="16"/>
        </w:rPr>
        <w:t xml:space="preserve">, </w:t>
      </w:r>
      <w:r>
        <w:rPr>
          <w:rFonts w:ascii="Cambria" w:hAnsi="Cambria"/>
          <w:sz w:val="16"/>
          <w:szCs w:val="16"/>
        </w:rPr>
        <w:t>Merits, Reparations and Costs</w:t>
      </w:r>
      <w:r w:rsidRPr="00B3560C">
        <w:rPr>
          <w:rFonts w:ascii="Cambria" w:hAnsi="Cambria"/>
          <w:sz w:val="16"/>
          <w:szCs w:val="16"/>
        </w:rPr>
        <w:t xml:space="preserve">). </w:t>
      </w:r>
      <w:r>
        <w:rPr>
          <w:rFonts w:ascii="Cambria" w:hAnsi="Cambria"/>
          <w:sz w:val="16"/>
          <w:szCs w:val="16"/>
        </w:rPr>
        <w:t>Judgment of</w:t>
      </w:r>
      <w:r w:rsidRPr="00B3560C">
        <w:rPr>
          <w:rFonts w:ascii="Cambria" w:hAnsi="Cambria"/>
          <w:sz w:val="16"/>
          <w:szCs w:val="16"/>
        </w:rPr>
        <w:t xml:space="preserve"> </w:t>
      </w:r>
      <w:r>
        <w:rPr>
          <w:rFonts w:ascii="Cambria" w:hAnsi="Cambria"/>
          <w:sz w:val="16"/>
          <w:szCs w:val="16"/>
        </w:rPr>
        <w:t xml:space="preserve">November </w:t>
      </w:r>
      <w:r w:rsidRPr="00B3560C">
        <w:rPr>
          <w:rFonts w:ascii="Cambria" w:hAnsi="Cambria"/>
          <w:sz w:val="16"/>
          <w:szCs w:val="16"/>
        </w:rPr>
        <w:t>20</w:t>
      </w:r>
      <w:r>
        <w:rPr>
          <w:rFonts w:ascii="Cambria" w:hAnsi="Cambria"/>
          <w:sz w:val="16"/>
          <w:szCs w:val="16"/>
        </w:rPr>
        <w:t>,</w:t>
      </w:r>
      <w:r w:rsidRPr="00B3560C">
        <w:rPr>
          <w:rFonts w:ascii="Cambria" w:hAnsi="Cambria"/>
          <w:sz w:val="16"/>
          <w:szCs w:val="16"/>
        </w:rPr>
        <w:t xml:space="preserve"> 2013. Serie</w:t>
      </w:r>
      <w:r>
        <w:rPr>
          <w:rFonts w:ascii="Cambria" w:hAnsi="Cambria"/>
          <w:sz w:val="16"/>
          <w:szCs w:val="16"/>
        </w:rPr>
        <w:t>s</w:t>
      </w:r>
      <w:r w:rsidRPr="00B3560C">
        <w:rPr>
          <w:rFonts w:ascii="Cambria" w:hAnsi="Cambria"/>
          <w:sz w:val="16"/>
          <w:szCs w:val="16"/>
        </w:rPr>
        <w:t xml:space="preserve"> C No. 270, </w:t>
      </w:r>
      <w:r>
        <w:rPr>
          <w:rFonts w:ascii="Cambria" w:hAnsi="Cambria"/>
          <w:sz w:val="16"/>
          <w:szCs w:val="16"/>
        </w:rPr>
        <w:t>para</w:t>
      </w:r>
      <w:r w:rsidRPr="00B3560C">
        <w:rPr>
          <w:rFonts w:ascii="Cambria" w:hAnsi="Cambria"/>
          <w:sz w:val="16"/>
          <w:szCs w:val="16"/>
        </w:rPr>
        <w:t>. 425.</w:t>
      </w:r>
    </w:p>
  </w:footnote>
  <w:footnote w:id="24">
    <w:p w14:paraId="367F569B" w14:textId="77777777" w:rsidR="0012711E" w:rsidRPr="00B3560C" w:rsidRDefault="0012711E" w:rsidP="0012711E">
      <w:pPr>
        <w:pStyle w:val="FootnoteText"/>
        <w:ind w:firstLine="720"/>
        <w:jc w:val="both"/>
        <w:rPr>
          <w:rFonts w:ascii="Cambria" w:hAnsi="Cambria"/>
        </w:rPr>
      </w:pPr>
      <w:r w:rsidRPr="00B3560C">
        <w:rPr>
          <w:rStyle w:val="FootnoteReference"/>
          <w:rFonts w:ascii="Cambria" w:hAnsi="Cambria"/>
          <w:sz w:val="16"/>
          <w:szCs w:val="16"/>
        </w:rPr>
        <w:footnoteRef/>
      </w:r>
      <w:r w:rsidRPr="00B3560C">
        <w:rPr>
          <w:rFonts w:ascii="Cambria" w:hAnsi="Cambria"/>
          <w:sz w:val="16"/>
          <w:szCs w:val="16"/>
        </w:rPr>
        <w:t xml:space="preserve"> </w:t>
      </w:r>
      <w:r>
        <w:rPr>
          <w:rFonts w:ascii="Cambria" w:hAnsi="Cambria"/>
          <w:sz w:val="16"/>
          <w:szCs w:val="16"/>
        </w:rPr>
        <w:t xml:space="preserve">Office of the Attorney General of the Nation. Official note of March </w:t>
      </w:r>
      <w:r w:rsidRPr="00B3560C">
        <w:rPr>
          <w:rFonts w:ascii="Cambria" w:hAnsi="Cambria"/>
          <w:sz w:val="16"/>
          <w:szCs w:val="16"/>
        </w:rPr>
        <w:t>22</w:t>
      </w:r>
      <w:r>
        <w:rPr>
          <w:rFonts w:ascii="Cambria" w:hAnsi="Cambria"/>
          <w:sz w:val="16"/>
          <w:szCs w:val="16"/>
        </w:rPr>
        <w:t>,</w:t>
      </w:r>
      <w:r w:rsidRPr="00B3560C">
        <w:rPr>
          <w:rFonts w:ascii="Cambria" w:hAnsi="Cambria"/>
          <w:sz w:val="16"/>
          <w:szCs w:val="16"/>
        </w:rPr>
        <w:t xml:space="preserve"> 2024. </w:t>
      </w:r>
      <w:r>
        <w:rPr>
          <w:rFonts w:ascii="Cambria" w:hAnsi="Cambria"/>
          <w:sz w:val="16"/>
          <w:szCs w:val="16"/>
        </w:rPr>
        <w:t xml:space="preserve">Case file </w:t>
      </w:r>
      <w:r w:rsidRPr="00B3560C">
        <w:rPr>
          <w:rFonts w:ascii="Cambria" w:hAnsi="Cambria"/>
          <w:sz w:val="16"/>
          <w:szCs w:val="16"/>
        </w:rPr>
        <w:t>No. 20241700024831.</w:t>
      </w:r>
    </w:p>
  </w:footnote>
  <w:footnote w:id="25">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AF5658">
        <w:rPr>
          <w:rStyle w:val="FootnoteReference"/>
          <w:rFonts w:asciiTheme="majorHAnsi" w:hAnsiTheme="majorHAnsi"/>
          <w:sz w:val="16"/>
          <w:szCs w:val="16"/>
          <w:lang w:val="en"/>
        </w:rPr>
        <w:footnoteRef/>
      </w:r>
      <w:r w:rsidRPr="00AF5658">
        <w:rPr>
          <w:rFonts w:asciiTheme="majorHAnsi" w:hAnsiTheme="majorHAnsi"/>
          <w:sz w:val="16"/>
          <w:szCs w:val="16"/>
          <w:lang w:val="en"/>
        </w:rPr>
        <w:t xml:space="preserve"> Vienna Convention on the Law of Treaties, U.N. Doc A/CONF.39/27 (1969), Article 26: </w:t>
      </w:r>
      <w:r w:rsidRPr="00AF5658">
        <w:rPr>
          <w:rFonts w:asciiTheme="majorHAnsi" w:hAnsiTheme="majorHAnsi"/>
          <w:b/>
          <w:bCs/>
          <w:sz w:val="16"/>
          <w:szCs w:val="16"/>
          <w:lang w:val="en"/>
        </w:rPr>
        <w:t>"Pacta sunt servanda"</w:t>
      </w:r>
      <w:r w:rsidRPr="00AF5658">
        <w:rPr>
          <w:rFonts w:asciiTheme="majorHAnsi" w:hAnsiTheme="majorHAnsi"/>
          <w:sz w:val="16"/>
          <w:szCs w:val="16"/>
          <w:lang w:val="en"/>
        </w:rPr>
        <w:t xml:space="preserve"> </w:t>
      </w:r>
      <w:r w:rsidRPr="00AF5658">
        <w:rPr>
          <w:rFonts w:asciiTheme="majorHAnsi" w:hAnsiTheme="majorHAnsi"/>
          <w:i/>
          <w:iCs/>
          <w:sz w:val="16"/>
          <w:szCs w:val="16"/>
          <w:lang w:val="en"/>
        </w:rPr>
        <w:t>Every treaty in force is binding upon the parties to it and must be performed by them in good faith.</w:t>
      </w:r>
    </w:p>
  </w:footnote>
  <w:footnote w:id="26">
    <w:p w14:paraId="41DE2278" w14:textId="493E49D1" w:rsidR="00E76237" w:rsidRPr="00B3560C" w:rsidRDefault="00E76237" w:rsidP="00E76237">
      <w:pPr>
        <w:pStyle w:val="FootnoteText"/>
        <w:ind w:firstLine="720"/>
        <w:jc w:val="both"/>
        <w:rPr>
          <w:rFonts w:ascii="Cambria" w:hAnsi="Cambria"/>
          <w:sz w:val="16"/>
          <w:szCs w:val="16"/>
        </w:rPr>
      </w:pPr>
      <w:r w:rsidRPr="00B3560C">
        <w:rPr>
          <w:rStyle w:val="FootnoteReference"/>
          <w:rFonts w:ascii="Cambria" w:hAnsi="Cambria"/>
          <w:sz w:val="16"/>
          <w:szCs w:val="16"/>
        </w:rPr>
        <w:footnoteRef/>
      </w:r>
      <w:r w:rsidRPr="00B80CA3">
        <w:rPr>
          <w:rFonts w:ascii="Cambria" w:hAnsi="Cambria"/>
          <w:sz w:val="16"/>
          <w:szCs w:val="16"/>
        </w:rPr>
        <w:t xml:space="preserve"> See, ANDJE, YouTube, </w:t>
      </w:r>
      <w:r w:rsidR="002742EF" w:rsidRPr="00B80CA3">
        <w:rPr>
          <w:rFonts w:ascii="Cambria" w:hAnsi="Cambria"/>
          <w:sz w:val="16"/>
          <w:szCs w:val="16"/>
        </w:rPr>
        <w:t xml:space="preserve">Ceremony of Acknowledgement </w:t>
      </w:r>
      <w:r w:rsidR="00DC3E63" w:rsidRPr="00B80CA3">
        <w:rPr>
          <w:rFonts w:ascii="Cambria" w:hAnsi="Cambria"/>
          <w:sz w:val="16"/>
          <w:szCs w:val="16"/>
        </w:rPr>
        <w:t xml:space="preserve">– Case </w:t>
      </w:r>
      <w:r w:rsidR="003B6D06" w:rsidRPr="00B80CA3">
        <w:rPr>
          <w:rFonts w:ascii="Cambria" w:hAnsi="Cambria"/>
          <w:sz w:val="16"/>
          <w:szCs w:val="16"/>
        </w:rPr>
        <w:t xml:space="preserve">No. </w:t>
      </w:r>
      <w:r w:rsidRPr="00B80CA3">
        <w:rPr>
          <w:rFonts w:ascii="Cambria" w:hAnsi="Cambria"/>
          <w:sz w:val="16"/>
          <w:szCs w:val="16"/>
        </w:rPr>
        <w:t>13.602</w:t>
      </w:r>
      <w:r w:rsidR="006F5C20" w:rsidRPr="00B80CA3">
        <w:rPr>
          <w:rFonts w:ascii="Cambria" w:hAnsi="Cambria"/>
          <w:sz w:val="16"/>
          <w:szCs w:val="16"/>
        </w:rPr>
        <w:t>,</w:t>
      </w:r>
      <w:r w:rsidRPr="00B80CA3">
        <w:rPr>
          <w:rFonts w:ascii="Cambria" w:hAnsi="Cambria"/>
          <w:sz w:val="16"/>
          <w:szCs w:val="16"/>
        </w:rPr>
        <w:t xml:space="preserve"> Nelson Enrique Giraldo Ramírez </w:t>
      </w:r>
      <w:r w:rsidR="00812625" w:rsidRPr="00B80CA3">
        <w:rPr>
          <w:rFonts w:ascii="Cambria" w:hAnsi="Cambria"/>
          <w:sz w:val="16"/>
          <w:szCs w:val="16"/>
        </w:rPr>
        <w:t xml:space="preserve">and </w:t>
      </w:r>
      <w:r w:rsidRPr="00B80CA3">
        <w:rPr>
          <w:rFonts w:ascii="Cambria" w:hAnsi="Cambria"/>
          <w:sz w:val="16"/>
          <w:szCs w:val="16"/>
        </w:rPr>
        <w:t>famil</w:t>
      </w:r>
      <w:r w:rsidR="00812625" w:rsidRPr="00B80CA3">
        <w:rPr>
          <w:rFonts w:ascii="Cambria" w:hAnsi="Cambria"/>
          <w:sz w:val="16"/>
          <w:szCs w:val="16"/>
        </w:rPr>
        <w:t>y</w:t>
      </w:r>
      <w:r w:rsidR="0054100C" w:rsidRPr="00B80CA3">
        <w:rPr>
          <w:rFonts w:ascii="Cambria" w:hAnsi="Cambria"/>
          <w:sz w:val="16"/>
          <w:szCs w:val="16"/>
        </w:rPr>
        <w:t xml:space="preserve">: </w:t>
      </w:r>
      <w:hyperlink r:id="rId1" w:history="1">
        <w:r w:rsidR="0054100C" w:rsidRPr="00B80CA3">
          <w:rPr>
            <w:rStyle w:val="Hyperlink"/>
            <w:rFonts w:ascii="Cambria" w:hAnsi="Cambria"/>
            <w:sz w:val="16"/>
            <w:szCs w:val="16"/>
          </w:rPr>
          <w:t>Case No. 13.602, Nelson Enrique Giraldo Ramírez and family (youtube.com)</w:t>
        </w:r>
      </w:hyperlink>
      <w:r w:rsidRPr="00B80CA3">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EA6966"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004197B"/>
    <w:multiLevelType w:val="hybridMultilevel"/>
    <w:tmpl w:val="B0E23A04"/>
    <w:lvl w:ilvl="0" w:tplc="13D2B802">
      <w:start w:val="1"/>
      <w:numFmt w:val="decimal"/>
      <w:lvlText w:val="%1."/>
      <w:lvlJc w:val="left"/>
      <w:pPr>
        <w:ind w:left="720" w:hanging="360"/>
      </w:pPr>
      <w:rPr>
        <w:rFonts w:ascii="Cambria" w:hAnsi="Cambria"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8E654E6"/>
    <w:multiLevelType w:val="hybridMultilevel"/>
    <w:tmpl w:val="52784136"/>
    <w:lvl w:ilvl="0" w:tplc="0E5AD4AE">
      <w:start w:val="5"/>
      <w:numFmt w:val="decimal"/>
      <w:lvlText w:val="%1."/>
      <w:lvlJc w:val="left"/>
      <w:pPr>
        <w:tabs>
          <w:tab w:val="num" w:pos="360"/>
        </w:tabs>
        <w:ind w:left="-360" w:firstLine="720"/>
      </w:pPr>
      <w:rPr>
        <w:rFonts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1CECF57C"/>
    <w:lvl w:ilvl="0" w:tplc="56928256">
      <w:start w:val="1"/>
      <w:numFmt w:val="decimal"/>
      <w:lvlText w:val="%1."/>
      <w:lvlJc w:val="left"/>
      <w:pPr>
        <w:ind w:left="1800" w:hanging="360"/>
      </w:pPr>
      <w:rPr>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5"/>
  </w:num>
  <w:num w:numId="3" w16cid:durableId="644090258">
    <w:abstractNumId w:val="55"/>
  </w:num>
  <w:num w:numId="4" w16cid:durableId="979070274">
    <w:abstractNumId w:val="22"/>
  </w:num>
  <w:num w:numId="5" w16cid:durableId="744229055">
    <w:abstractNumId w:val="48"/>
  </w:num>
  <w:num w:numId="6" w16cid:durableId="656034568">
    <w:abstractNumId w:val="27"/>
  </w:num>
  <w:num w:numId="7" w16cid:durableId="727655662">
    <w:abstractNumId w:val="7"/>
  </w:num>
  <w:num w:numId="8" w16cid:durableId="1350257806">
    <w:abstractNumId w:val="18"/>
  </w:num>
  <w:num w:numId="9" w16cid:durableId="130488493">
    <w:abstractNumId w:val="37"/>
  </w:num>
  <w:num w:numId="10" w16cid:durableId="1791899799">
    <w:abstractNumId w:val="41"/>
  </w:num>
  <w:num w:numId="11" w16cid:durableId="1674256508">
    <w:abstractNumId w:val="0"/>
  </w:num>
  <w:num w:numId="12" w16cid:durableId="328289490">
    <w:abstractNumId w:val="36"/>
  </w:num>
  <w:num w:numId="13" w16cid:durableId="2031712440">
    <w:abstractNumId w:val="42"/>
  </w:num>
  <w:num w:numId="14" w16cid:durableId="988286315">
    <w:abstractNumId w:val="1"/>
  </w:num>
  <w:num w:numId="15" w16cid:durableId="660932786">
    <w:abstractNumId w:val="2"/>
  </w:num>
  <w:num w:numId="16" w16cid:durableId="1295603021">
    <w:abstractNumId w:val="8"/>
  </w:num>
  <w:num w:numId="17" w16cid:durableId="1635525239">
    <w:abstractNumId w:val="9"/>
  </w:num>
  <w:num w:numId="18" w16cid:durableId="1376467736">
    <w:abstractNumId w:val="10"/>
  </w:num>
  <w:num w:numId="19" w16cid:durableId="2051685552">
    <w:abstractNumId w:val="11"/>
  </w:num>
  <w:num w:numId="20" w16cid:durableId="1954092195">
    <w:abstractNumId w:val="12"/>
  </w:num>
  <w:num w:numId="21" w16cid:durableId="946888988">
    <w:abstractNumId w:val="13"/>
  </w:num>
  <w:num w:numId="22" w16cid:durableId="1964074556">
    <w:abstractNumId w:val="14"/>
  </w:num>
  <w:num w:numId="23" w16cid:durableId="1814832409">
    <w:abstractNumId w:val="15"/>
  </w:num>
  <w:num w:numId="24" w16cid:durableId="948394290">
    <w:abstractNumId w:val="16"/>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8"/>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3"/>
  </w:num>
  <w:num w:numId="37" w16cid:durableId="1879511819">
    <w:abstractNumId w:val="34"/>
  </w:num>
  <w:num w:numId="38" w16cid:durableId="1428386966">
    <w:abstractNumId w:val="35"/>
  </w:num>
  <w:num w:numId="39" w16cid:durableId="142551894">
    <w:abstractNumId w:val="38"/>
  </w:num>
  <w:num w:numId="40" w16cid:durableId="824711039">
    <w:abstractNumId w:val="39"/>
  </w:num>
  <w:num w:numId="41" w16cid:durableId="1108282090">
    <w:abstractNumId w:val="45"/>
  </w:num>
  <w:num w:numId="42" w16cid:durableId="1611428575">
    <w:abstractNumId w:val="49"/>
  </w:num>
  <w:num w:numId="43" w16cid:durableId="1270040612">
    <w:abstractNumId w:val="50"/>
  </w:num>
  <w:num w:numId="44" w16cid:durableId="1808666855">
    <w:abstractNumId w:val="53"/>
  </w:num>
  <w:num w:numId="45" w16cid:durableId="751901012">
    <w:abstractNumId w:val="54"/>
  </w:num>
  <w:num w:numId="46" w16cid:durableId="64649807">
    <w:abstractNumId w:val="56"/>
  </w:num>
  <w:num w:numId="47" w16cid:durableId="119230681">
    <w:abstractNumId w:val="57"/>
  </w:num>
  <w:num w:numId="48" w16cid:durableId="803155736">
    <w:abstractNumId w:val="58"/>
  </w:num>
  <w:num w:numId="49" w16cid:durableId="1357391496">
    <w:abstractNumId w:val="59"/>
  </w:num>
  <w:num w:numId="50" w16cid:durableId="343672891">
    <w:abstractNumId w:val="60"/>
  </w:num>
  <w:num w:numId="51" w16cid:durableId="592787785">
    <w:abstractNumId w:val="21"/>
  </w:num>
  <w:num w:numId="52" w16cid:durableId="1631744929">
    <w:abstractNumId w:val="40"/>
  </w:num>
  <w:num w:numId="53" w16cid:durableId="1848640289">
    <w:abstractNumId w:val="51"/>
  </w:num>
  <w:num w:numId="54" w16cid:durableId="1577782847">
    <w:abstractNumId w:val="43"/>
  </w:num>
  <w:num w:numId="55" w16cid:durableId="656763769">
    <w:abstractNumId w:val="44"/>
  </w:num>
  <w:num w:numId="56" w16cid:durableId="712535051">
    <w:abstractNumId w:val="47"/>
  </w:num>
  <w:num w:numId="57" w16cid:durableId="1221553377">
    <w:abstractNumId w:val="52"/>
  </w:num>
  <w:num w:numId="58" w16cid:durableId="1522360630">
    <w:abstractNumId w:val="6"/>
  </w:num>
  <w:num w:numId="59" w16cid:durableId="234897263">
    <w:abstractNumId w:val="4"/>
  </w:num>
  <w:num w:numId="60" w16cid:durableId="792207568">
    <w:abstractNumId w:val="46"/>
  </w:num>
  <w:num w:numId="61" w16cid:durableId="1066025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58C8"/>
    <w:rsid w:val="0001755A"/>
    <w:rsid w:val="0001788C"/>
    <w:rsid w:val="000305DC"/>
    <w:rsid w:val="00032A34"/>
    <w:rsid w:val="00036A8A"/>
    <w:rsid w:val="00040C3A"/>
    <w:rsid w:val="00051B0B"/>
    <w:rsid w:val="00054EDF"/>
    <w:rsid w:val="000639C0"/>
    <w:rsid w:val="00070F3A"/>
    <w:rsid w:val="000716C5"/>
    <w:rsid w:val="0007474A"/>
    <w:rsid w:val="00075E23"/>
    <w:rsid w:val="00077FB8"/>
    <w:rsid w:val="0008448E"/>
    <w:rsid w:val="00092F32"/>
    <w:rsid w:val="000930E5"/>
    <w:rsid w:val="0009344A"/>
    <w:rsid w:val="0009346A"/>
    <w:rsid w:val="000A327E"/>
    <w:rsid w:val="000A575F"/>
    <w:rsid w:val="000B1821"/>
    <w:rsid w:val="000B4085"/>
    <w:rsid w:val="000C625E"/>
    <w:rsid w:val="000D10DB"/>
    <w:rsid w:val="000D1AE8"/>
    <w:rsid w:val="000D7025"/>
    <w:rsid w:val="000E6C77"/>
    <w:rsid w:val="00111463"/>
    <w:rsid w:val="00126F0D"/>
    <w:rsid w:val="0012711E"/>
    <w:rsid w:val="0013104F"/>
    <w:rsid w:val="00137EBA"/>
    <w:rsid w:val="00140BAB"/>
    <w:rsid w:val="0014103F"/>
    <w:rsid w:val="00145EDC"/>
    <w:rsid w:val="00152A45"/>
    <w:rsid w:val="00167A34"/>
    <w:rsid w:val="00172F86"/>
    <w:rsid w:val="0018037F"/>
    <w:rsid w:val="00196C46"/>
    <w:rsid w:val="00197C23"/>
    <w:rsid w:val="001A0293"/>
    <w:rsid w:val="001A5F27"/>
    <w:rsid w:val="001A71E3"/>
    <w:rsid w:val="001A7870"/>
    <w:rsid w:val="001B27B6"/>
    <w:rsid w:val="001C1B41"/>
    <w:rsid w:val="001D425F"/>
    <w:rsid w:val="001D531F"/>
    <w:rsid w:val="00210BB7"/>
    <w:rsid w:val="00210E0E"/>
    <w:rsid w:val="00213B14"/>
    <w:rsid w:val="00221872"/>
    <w:rsid w:val="00222D06"/>
    <w:rsid w:val="00224839"/>
    <w:rsid w:val="0024485A"/>
    <w:rsid w:val="00247403"/>
    <w:rsid w:val="00247542"/>
    <w:rsid w:val="00257893"/>
    <w:rsid w:val="00260B7A"/>
    <w:rsid w:val="00266092"/>
    <w:rsid w:val="00266B61"/>
    <w:rsid w:val="0026712A"/>
    <w:rsid w:val="002704DB"/>
    <w:rsid w:val="0027337F"/>
    <w:rsid w:val="002742EF"/>
    <w:rsid w:val="0029229F"/>
    <w:rsid w:val="002A65AC"/>
    <w:rsid w:val="002A65B3"/>
    <w:rsid w:val="002B5119"/>
    <w:rsid w:val="002B74DA"/>
    <w:rsid w:val="002C1641"/>
    <w:rsid w:val="002D7EA2"/>
    <w:rsid w:val="002E0351"/>
    <w:rsid w:val="002E15DF"/>
    <w:rsid w:val="002E187C"/>
    <w:rsid w:val="002E2C2F"/>
    <w:rsid w:val="002E6E57"/>
    <w:rsid w:val="00301075"/>
    <w:rsid w:val="00302733"/>
    <w:rsid w:val="00303933"/>
    <w:rsid w:val="003050D8"/>
    <w:rsid w:val="00311A4F"/>
    <w:rsid w:val="00312372"/>
    <w:rsid w:val="00314078"/>
    <w:rsid w:val="00322450"/>
    <w:rsid w:val="003246B5"/>
    <w:rsid w:val="0033169F"/>
    <w:rsid w:val="003414AC"/>
    <w:rsid w:val="00344B71"/>
    <w:rsid w:val="003457AB"/>
    <w:rsid w:val="00356185"/>
    <w:rsid w:val="00360380"/>
    <w:rsid w:val="00361243"/>
    <w:rsid w:val="00371F58"/>
    <w:rsid w:val="00376E17"/>
    <w:rsid w:val="00377FA6"/>
    <w:rsid w:val="003815A8"/>
    <w:rsid w:val="00386CF0"/>
    <w:rsid w:val="003A23D4"/>
    <w:rsid w:val="003B6D06"/>
    <w:rsid w:val="003B7085"/>
    <w:rsid w:val="003C24B9"/>
    <w:rsid w:val="003C32BC"/>
    <w:rsid w:val="003C7592"/>
    <w:rsid w:val="003D3FC9"/>
    <w:rsid w:val="003D6023"/>
    <w:rsid w:val="003E3B70"/>
    <w:rsid w:val="003E4D4F"/>
    <w:rsid w:val="003F1BBF"/>
    <w:rsid w:val="00402330"/>
    <w:rsid w:val="004165C2"/>
    <w:rsid w:val="0043034C"/>
    <w:rsid w:val="004312D3"/>
    <w:rsid w:val="00440483"/>
    <w:rsid w:val="0044310C"/>
    <w:rsid w:val="004465D4"/>
    <w:rsid w:val="00450A4A"/>
    <w:rsid w:val="00451645"/>
    <w:rsid w:val="004603E8"/>
    <w:rsid w:val="004629DD"/>
    <w:rsid w:val="00462C33"/>
    <w:rsid w:val="004662B2"/>
    <w:rsid w:val="004666FB"/>
    <w:rsid w:val="00467B7E"/>
    <w:rsid w:val="00475EE4"/>
    <w:rsid w:val="0049165C"/>
    <w:rsid w:val="0049182F"/>
    <w:rsid w:val="00491C23"/>
    <w:rsid w:val="0049419D"/>
    <w:rsid w:val="004B2762"/>
    <w:rsid w:val="004B7EB6"/>
    <w:rsid w:val="004C4B62"/>
    <w:rsid w:val="004D5D65"/>
    <w:rsid w:val="004D6025"/>
    <w:rsid w:val="004D6FB4"/>
    <w:rsid w:val="004D72BC"/>
    <w:rsid w:val="004E628E"/>
    <w:rsid w:val="00501399"/>
    <w:rsid w:val="005018B8"/>
    <w:rsid w:val="00507BC4"/>
    <w:rsid w:val="005128E4"/>
    <w:rsid w:val="00512B4B"/>
    <w:rsid w:val="00525560"/>
    <w:rsid w:val="005348D1"/>
    <w:rsid w:val="005357A6"/>
    <w:rsid w:val="00536035"/>
    <w:rsid w:val="00536E3C"/>
    <w:rsid w:val="0054100C"/>
    <w:rsid w:val="00544C49"/>
    <w:rsid w:val="00546880"/>
    <w:rsid w:val="00555FC4"/>
    <w:rsid w:val="0057402A"/>
    <w:rsid w:val="005771D0"/>
    <w:rsid w:val="0059191A"/>
    <w:rsid w:val="00591C4D"/>
    <w:rsid w:val="005921FF"/>
    <w:rsid w:val="0059438F"/>
    <w:rsid w:val="005A6D0E"/>
    <w:rsid w:val="005B222D"/>
    <w:rsid w:val="005B52B0"/>
    <w:rsid w:val="005B6806"/>
    <w:rsid w:val="005B7C71"/>
    <w:rsid w:val="005C00F9"/>
    <w:rsid w:val="005C4225"/>
    <w:rsid w:val="005C5418"/>
    <w:rsid w:val="005D06FE"/>
    <w:rsid w:val="005D1EAF"/>
    <w:rsid w:val="005E4F20"/>
    <w:rsid w:val="005F0F33"/>
    <w:rsid w:val="005F3656"/>
    <w:rsid w:val="005F740E"/>
    <w:rsid w:val="00600DEB"/>
    <w:rsid w:val="00601B18"/>
    <w:rsid w:val="00613027"/>
    <w:rsid w:val="006146DC"/>
    <w:rsid w:val="00621AE3"/>
    <w:rsid w:val="00627C9F"/>
    <w:rsid w:val="006311DA"/>
    <w:rsid w:val="006311E9"/>
    <w:rsid w:val="00632354"/>
    <w:rsid w:val="00642810"/>
    <w:rsid w:val="00652333"/>
    <w:rsid w:val="0065692A"/>
    <w:rsid w:val="00677ED6"/>
    <w:rsid w:val="0068009E"/>
    <w:rsid w:val="00684399"/>
    <w:rsid w:val="00691E5F"/>
    <w:rsid w:val="00695603"/>
    <w:rsid w:val="00696320"/>
    <w:rsid w:val="006A17D2"/>
    <w:rsid w:val="006A1F37"/>
    <w:rsid w:val="006A73E6"/>
    <w:rsid w:val="006B2D5C"/>
    <w:rsid w:val="006C340D"/>
    <w:rsid w:val="006C4EB1"/>
    <w:rsid w:val="006D2459"/>
    <w:rsid w:val="006D5C69"/>
    <w:rsid w:val="006E0166"/>
    <w:rsid w:val="006E7B34"/>
    <w:rsid w:val="006F281F"/>
    <w:rsid w:val="006F500F"/>
    <w:rsid w:val="006F5C20"/>
    <w:rsid w:val="007012AB"/>
    <w:rsid w:val="00701B24"/>
    <w:rsid w:val="007047AA"/>
    <w:rsid w:val="00714A40"/>
    <w:rsid w:val="00723ABC"/>
    <w:rsid w:val="00732C38"/>
    <w:rsid w:val="00745899"/>
    <w:rsid w:val="0074672F"/>
    <w:rsid w:val="007607C4"/>
    <w:rsid w:val="0076643F"/>
    <w:rsid w:val="00784D6B"/>
    <w:rsid w:val="00795F62"/>
    <w:rsid w:val="007A2F70"/>
    <w:rsid w:val="007C0DC7"/>
    <w:rsid w:val="007C3334"/>
    <w:rsid w:val="007C52BB"/>
    <w:rsid w:val="007D2B98"/>
    <w:rsid w:val="007D39A9"/>
    <w:rsid w:val="007D4883"/>
    <w:rsid w:val="007F154D"/>
    <w:rsid w:val="00801125"/>
    <w:rsid w:val="00803F1C"/>
    <w:rsid w:val="00805112"/>
    <w:rsid w:val="0080600E"/>
    <w:rsid w:val="00812625"/>
    <w:rsid w:val="00817612"/>
    <w:rsid w:val="00825295"/>
    <w:rsid w:val="00837C45"/>
    <w:rsid w:val="008409CA"/>
    <w:rsid w:val="00843303"/>
    <w:rsid w:val="00853419"/>
    <w:rsid w:val="00862741"/>
    <w:rsid w:val="008677F6"/>
    <w:rsid w:val="008767AA"/>
    <w:rsid w:val="00897E12"/>
    <w:rsid w:val="008B0786"/>
    <w:rsid w:val="008C4659"/>
    <w:rsid w:val="008C5AAE"/>
    <w:rsid w:val="008D03B4"/>
    <w:rsid w:val="008D191C"/>
    <w:rsid w:val="008D43BA"/>
    <w:rsid w:val="008D7392"/>
    <w:rsid w:val="008E3759"/>
    <w:rsid w:val="008F5B7B"/>
    <w:rsid w:val="009041DC"/>
    <w:rsid w:val="009057FD"/>
    <w:rsid w:val="009104B4"/>
    <w:rsid w:val="00920E19"/>
    <w:rsid w:val="00925FCD"/>
    <w:rsid w:val="0093441A"/>
    <w:rsid w:val="00942A72"/>
    <w:rsid w:val="009456B6"/>
    <w:rsid w:val="0094641B"/>
    <w:rsid w:val="00950E6C"/>
    <w:rsid w:val="00954BF7"/>
    <w:rsid w:val="0096192E"/>
    <w:rsid w:val="00962481"/>
    <w:rsid w:val="0096706E"/>
    <w:rsid w:val="00975047"/>
    <w:rsid w:val="00981FBA"/>
    <w:rsid w:val="00984075"/>
    <w:rsid w:val="009B381B"/>
    <w:rsid w:val="009D7611"/>
    <w:rsid w:val="009D770B"/>
    <w:rsid w:val="009E53DE"/>
    <w:rsid w:val="009E7651"/>
    <w:rsid w:val="00A02E4B"/>
    <w:rsid w:val="00A43458"/>
    <w:rsid w:val="00A4791A"/>
    <w:rsid w:val="00A528D1"/>
    <w:rsid w:val="00A66BE5"/>
    <w:rsid w:val="00A833FF"/>
    <w:rsid w:val="00A843C2"/>
    <w:rsid w:val="00A949AD"/>
    <w:rsid w:val="00AA2259"/>
    <w:rsid w:val="00AB2775"/>
    <w:rsid w:val="00AC02B0"/>
    <w:rsid w:val="00AC5919"/>
    <w:rsid w:val="00AD37C1"/>
    <w:rsid w:val="00AD6277"/>
    <w:rsid w:val="00AD6671"/>
    <w:rsid w:val="00AD6760"/>
    <w:rsid w:val="00AE5C01"/>
    <w:rsid w:val="00AE66EC"/>
    <w:rsid w:val="00AE6F91"/>
    <w:rsid w:val="00AF5571"/>
    <w:rsid w:val="00AF5658"/>
    <w:rsid w:val="00B007F9"/>
    <w:rsid w:val="00B11F3C"/>
    <w:rsid w:val="00B1282D"/>
    <w:rsid w:val="00B167E9"/>
    <w:rsid w:val="00B314DB"/>
    <w:rsid w:val="00B31EBE"/>
    <w:rsid w:val="00B3718B"/>
    <w:rsid w:val="00B41C24"/>
    <w:rsid w:val="00B4632A"/>
    <w:rsid w:val="00B52DBE"/>
    <w:rsid w:val="00B55534"/>
    <w:rsid w:val="00B56110"/>
    <w:rsid w:val="00B8094A"/>
    <w:rsid w:val="00B80CA3"/>
    <w:rsid w:val="00B82006"/>
    <w:rsid w:val="00B9477E"/>
    <w:rsid w:val="00BA276C"/>
    <w:rsid w:val="00BB10B8"/>
    <w:rsid w:val="00BB306F"/>
    <w:rsid w:val="00BB79C8"/>
    <w:rsid w:val="00BD1490"/>
    <w:rsid w:val="00BD232B"/>
    <w:rsid w:val="00BD4B89"/>
    <w:rsid w:val="00BD5846"/>
    <w:rsid w:val="00BE5647"/>
    <w:rsid w:val="00BF06C1"/>
    <w:rsid w:val="00BF0DEB"/>
    <w:rsid w:val="00BF2567"/>
    <w:rsid w:val="00BF4A72"/>
    <w:rsid w:val="00C01852"/>
    <w:rsid w:val="00C02BD5"/>
    <w:rsid w:val="00C21762"/>
    <w:rsid w:val="00C24543"/>
    <w:rsid w:val="00C256A2"/>
    <w:rsid w:val="00C3336B"/>
    <w:rsid w:val="00C3492D"/>
    <w:rsid w:val="00C35B94"/>
    <w:rsid w:val="00C37F31"/>
    <w:rsid w:val="00C55519"/>
    <w:rsid w:val="00C55560"/>
    <w:rsid w:val="00C66B72"/>
    <w:rsid w:val="00C678E1"/>
    <w:rsid w:val="00C842B9"/>
    <w:rsid w:val="00C859A3"/>
    <w:rsid w:val="00C9567A"/>
    <w:rsid w:val="00C97130"/>
    <w:rsid w:val="00CA0011"/>
    <w:rsid w:val="00CB2660"/>
    <w:rsid w:val="00CC5E90"/>
    <w:rsid w:val="00CC6C21"/>
    <w:rsid w:val="00CD046C"/>
    <w:rsid w:val="00CE01F6"/>
    <w:rsid w:val="00CE5199"/>
    <w:rsid w:val="00CE66D5"/>
    <w:rsid w:val="00D02B86"/>
    <w:rsid w:val="00D0416D"/>
    <w:rsid w:val="00D05F4E"/>
    <w:rsid w:val="00D11F4A"/>
    <w:rsid w:val="00D26A1B"/>
    <w:rsid w:val="00D34786"/>
    <w:rsid w:val="00D40A1E"/>
    <w:rsid w:val="00D548EE"/>
    <w:rsid w:val="00D712D3"/>
    <w:rsid w:val="00D71422"/>
    <w:rsid w:val="00D7145E"/>
    <w:rsid w:val="00D7558D"/>
    <w:rsid w:val="00D81D92"/>
    <w:rsid w:val="00D83F33"/>
    <w:rsid w:val="00D93446"/>
    <w:rsid w:val="00DA23A3"/>
    <w:rsid w:val="00DA2BCF"/>
    <w:rsid w:val="00DA37B6"/>
    <w:rsid w:val="00DA7B5F"/>
    <w:rsid w:val="00DC3E63"/>
    <w:rsid w:val="00DC69DC"/>
    <w:rsid w:val="00DE5E77"/>
    <w:rsid w:val="00DE75E0"/>
    <w:rsid w:val="00E013CD"/>
    <w:rsid w:val="00E16158"/>
    <w:rsid w:val="00E20032"/>
    <w:rsid w:val="00E330D3"/>
    <w:rsid w:val="00E368B2"/>
    <w:rsid w:val="00E43157"/>
    <w:rsid w:val="00E437A4"/>
    <w:rsid w:val="00E522EE"/>
    <w:rsid w:val="00E533FF"/>
    <w:rsid w:val="00E5519C"/>
    <w:rsid w:val="00E709B3"/>
    <w:rsid w:val="00E737CB"/>
    <w:rsid w:val="00E76237"/>
    <w:rsid w:val="00E80832"/>
    <w:rsid w:val="00E82CC2"/>
    <w:rsid w:val="00E8789F"/>
    <w:rsid w:val="00E87D16"/>
    <w:rsid w:val="00E97B71"/>
    <w:rsid w:val="00EA5B8D"/>
    <w:rsid w:val="00EA6966"/>
    <w:rsid w:val="00EB454D"/>
    <w:rsid w:val="00EB47B6"/>
    <w:rsid w:val="00EC0D6E"/>
    <w:rsid w:val="00EC6DBA"/>
    <w:rsid w:val="00ED0868"/>
    <w:rsid w:val="00EE1051"/>
    <w:rsid w:val="00EE3522"/>
    <w:rsid w:val="00EF00FC"/>
    <w:rsid w:val="00EF4CA3"/>
    <w:rsid w:val="00EF619B"/>
    <w:rsid w:val="00F00B55"/>
    <w:rsid w:val="00F02BD4"/>
    <w:rsid w:val="00F1380F"/>
    <w:rsid w:val="00F14F0E"/>
    <w:rsid w:val="00F24C29"/>
    <w:rsid w:val="00F253CC"/>
    <w:rsid w:val="00F25622"/>
    <w:rsid w:val="00F308F7"/>
    <w:rsid w:val="00F41EE3"/>
    <w:rsid w:val="00F537D9"/>
    <w:rsid w:val="00F56BA5"/>
    <w:rsid w:val="00F644E6"/>
    <w:rsid w:val="00F66A8B"/>
    <w:rsid w:val="00F67D11"/>
    <w:rsid w:val="00F72F2D"/>
    <w:rsid w:val="00F9653B"/>
    <w:rsid w:val="00FA675D"/>
    <w:rsid w:val="00FB0368"/>
    <w:rsid w:val="00FB0D9E"/>
    <w:rsid w:val="00FB585F"/>
    <w:rsid w:val="00FB62CF"/>
    <w:rsid w:val="00FB6654"/>
    <w:rsid w:val="00FC3EB4"/>
    <w:rsid w:val="00FC6C58"/>
    <w:rsid w:val="00FD53C2"/>
    <w:rsid w:val="00FE29F7"/>
    <w:rsid w:val="00FE628C"/>
    <w:rsid w:val="00FE6B45"/>
    <w:rsid w:val="00FF12E9"/>
    <w:rsid w:val="00FF1EE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table" w:styleId="TableGrid">
    <w:name w:val="Table Grid"/>
    <w:basedOn w:val="TableNormal"/>
    <w:rsid w:val="00536E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32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08448E"/>
    <w:rPr>
      <w:color w:val="605E5C"/>
      <w:shd w:val="clear" w:color="auto" w:fill="E1DFDD"/>
    </w:rPr>
  </w:style>
  <w:style w:type="paragraph" w:customStyle="1" w:styleId="paragraph">
    <w:name w:val="paragraph"/>
    <w:basedOn w:val="Normal"/>
    <w:rsid w:val="00196C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D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swx19sSs4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5137</Words>
  <Characters>29285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160/24</dc:title>
  <dc:creator/>
  <cp:lastModifiedBy/>
  <cp:revision>1</cp:revision>
  <dcterms:created xsi:type="dcterms:W3CDTF">2024-11-04T22:36:00Z</dcterms:created>
  <dcterms:modified xsi:type="dcterms:W3CDTF">2024-11-05T14:25:00Z</dcterms:modified>
</cp:coreProperties>
</file>